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line="240" w:lineRule="auto"/>
        <w:rPr>
          <w:b/>
          <w:sz w:val="28"/>
        </w:rPr>
      </w:pPr>
      <w:r>
        <w:rPr>
          <w:b/>
          <w:sz w:val="28"/>
        </w:rPr>
        <w:t>[Insert Health System Name] acquires ACUSON Bonsai portable cardiovascular-dedicated ultrasound system</w:t>
      </w:r>
      <w:r>
        <w:rPr>
          <w:b/>
          <w:sz w:val="28"/>
        </w:rPr>
        <w:br/>
      </w:r>
    </w:p>
    <w:p>
      <w:pPr>
        <w:spacing w:before="240" w:afterLines="200" w:after="480" w:line="240" w:lineRule="auto"/>
      </w:pPr>
      <w:r>
        <w:t>[LOCATION] – [DATE] – [Insert Health System Name] is proud to announce the installation of Siemens Healthineers’ ultra-portable ultrasound system, the ACUSON Bonsai™. According to a recent study, 34 million echo exams were performed in the U.S. in 2017.</w:t>
      </w:r>
      <w:r>
        <w:rPr>
          <w:vertAlign w:val="superscript"/>
        </w:rPr>
        <w:t>1</w:t>
      </w:r>
      <w:r>
        <w:t xml:space="preserve"> The ACUSON Bonsai addresses the challenge of these increased clinician workloads by providing a portable and quick system, while maintaining high-quality imaging and diagnostic confidence through user-friendly applications. Together with </w:t>
      </w:r>
      <w:proofErr w:type="spellStart"/>
      <w:r>
        <w:t>Mindray</w:t>
      </w:r>
      <w:proofErr w:type="spellEnd"/>
      <w:r>
        <w:t xml:space="preserve"> Medical International Limited, Siemens Healthineers created a cardiovascular-dedicated, maneuverable system to transform the care delivery of routine echo exams.</w:t>
      </w:r>
    </w:p>
    <w:p>
      <w:pPr>
        <w:spacing w:before="240" w:afterLines="200" w:after="480" w:line="240" w:lineRule="auto"/>
      </w:pPr>
      <w:r>
        <w:t xml:space="preserve">In one portable system, the ACUSON Bonsai provides one-touch image optimization and advanced imaging. The system comes fully loaded with a complete set of user-friendly cardiology applications for fast and easy handling of routine echo exams. This includes applications such as, “Auto EF” for semi-automatic ejection fraction measurements and “Auto IMT” for automatic intima-media thickness measurements. </w:t>
      </w:r>
    </w:p>
    <w:p>
      <w:pPr>
        <w:spacing w:before="240" w:afterLines="200" w:after="480" w:line="240" w:lineRule="auto"/>
      </w:pPr>
      <w:r>
        <w:t>The ultra-portable and ergonomic user design of the ACUSON Bonsai’s laptop and mobile cart system offers flexibility in scanning locations. The laptop is over 1.7 cm thinner than the industrial average, and its companion cart has a slim design and small footprint for maneuverability. Automated protocols reduce scan times up to 43%</w:t>
      </w:r>
      <w:r>
        <w:rPr>
          <w:vertAlign w:val="superscript"/>
        </w:rPr>
        <w:t>2</w:t>
      </w:r>
      <w:r>
        <w:t xml:space="preserve"> and reduce keystrokes up to 75%</w:t>
      </w:r>
      <w:r>
        <w:rPr>
          <w:vertAlign w:val="superscript"/>
        </w:rPr>
        <w:t>2</w:t>
      </w:r>
      <w:r>
        <w:t xml:space="preserve">, improving workflows and patient throughput.  </w:t>
      </w:r>
    </w:p>
    <w:p>
      <w:pPr>
        <w:spacing w:before="240" w:afterLines="200" w:after="480" w:line="240" w:lineRule="auto"/>
      </w:pPr>
      <w:bookmarkStart w:id="0" w:name="_GoBack"/>
      <w:bookmarkEnd w:id="0"/>
    </w:p>
    <w:p>
      <w:pPr>
        <w:tabs>
          <w:tab w:val="center" w:pos="4680"/>
          <w:tab w:val="left" w:pos="8196"/>
        </w:tabs>
        <w:spacing w:before="240" w:line="240" w:lineRule="auto"/>
      </w:pPr>
      <w:r>
        <w:tab/>
        <w:t># # #</w:t>
      </w:r>
      <w:r>
        <w:br/>
      </w:r>
    </w:p>
    <w:p>
      <w:pPr>
        <w:spacing w:before="240" w:line="240" w:lineRule="auto"/>
      </w:pPr>
      <w:r>
        <w:t>[INSERT ORGANIZATION BOILERPLATE]</w:t>
      </w:r>
    </w:p>
    <w:p>
      <w:pPr>
        <w:tabs>
          <w:tab w:val="center" w:pos="4680"/>
          <w:tab w:val="left" w:pos="8196"/>
        </w:tabs>
        <w:spacing w:before="240" w:line="240" w:lineRule="auto"/>
      </w:pPr>
      <w:r>
        <w:tab/>
      </w:r>
    </w:p>
    <w:p>
      <w:pPr>
        <w:spacing w:before="240" w:line="240" w:lineRule="auto"/>
      </w:pPr>
      <w:r>
        <w:t xml:space="preserve">Siemens Healthineers enables healthcare providers worldwide to increase value by empowering them on their journey toward expanding precision medicine, transforming care delivery, improving the patient experience, and digitalizing healthcare. A leader in medical technology, Siemens Healthineers is constantly </w:t>
      </w:r>
      <w:proofErr w:type="gramStart"/>
      <w:r>
        <w:t>innovating</w:t>
      </w:r>
      <w:proofErr w:type="gramEnd"/>
      <w:r>
        <w:t xml:space="preserve"> its portfolio of products and services in its core areas of diagnostic and therapeutic imaging, and in laboratory diagnostics and molecular medicine. Siemens Healthineers is also actively developing its digital health services and enterprise services. </w:t>
      </w:r>
    </w:p>
    <w:p>
      <w:pPr>
        <w:spacing w:before="240" w:line="240" w:lineRule="auto"/>
      </w:pPr>
      <w:r>
        <w:t>In fiscal 2018, which ended on September 30, 2018, Siemens Healthineers generated revenue of €13.4 billion and adjusted profit of €2.3 billion and has about 50,000 employees worldwide. Further information is available at www.siemens-healthineers.com.</w:t>
      </w:r>
    </w:p>
    <w:p>
      <w:pPr>
        <w:spacing w:before="240" w:line="360" w:lineRule="auto"/>
      </w:pPr>
    </w:p>
    <w:p>
      <w:pPr>
        <w:spacing w:before="240" w:line="360" w:lineRule="auto"/>
      </w:pPr>
      <w:r>
        <w:t xml:space="preserve">Media Contact: </w:t>
      </w:r>
      <w:r>
        <w:tab/>
        <w:t xml:space="preserve">[Contact Name] </w:t>
      </w:r>
      <w:r>
        <w:br/>
      </w:r>
      <w:r>
        <w:tab/>
      </w:r>
      <w:r>
        <w:tab/>
      </w:r>
      <w:r>
        <w:tab/>
        <w:t>[Facility]</w:t>
      </w:r>
      <w:r>
        <w:br/>
      </w:r>
      <w:r>
        <w:tab/>
      </w:r>
      <w:r>
        <w:tab/>
      </w:r>
      <w:r>
        <w:tab/>
        <w:t xml:space="preserve">000.000.0000 {contact phone} </w:t>
      </w:r>
      <w:r>
        <w:br/>
      </w:r>
      <w:r>
        <w:tab/>
      </w:r>
      <w:r>
        <w:tab/>
      </w:r>
      <w:r>
        <w:tab/>
      </w:r>
      <w:proofErr w:type="spellStart"/>
      <w:r>
        <w:t>Name@Emailaddress</w:t>
      </w:r>
      <w:proofErr w:type="spellEnd"/>
    </w:p>
    <w:p>
      <w:pPr>
        <w:spacing w:before="240" w:line="360" w:lineRule="auto"/>
      </w:pPr>
    </w:p>
    <w:p>
      <w:pPr>
        <w:spacing w:before="240" w:line="360" w:lineRule="auto"/>
        <w:rPr>
          <w:sz w:val="18"/>
          <w:szCs w:val="18"/>
        </w:rPr>
      </w:pPr>
      <w:r>
        <w:rPr>
          <w:sz w:val="18"/>
          <w:szCs w:val="18"/>
        </w:rPr>
        <w:t xml:space="preserve">All trademarks and registered trademarks are property of their respective owners. </w:t>
      </w:r>
    </w:p>
    <w:p>
      <w:pPr>
        <w:spacing w:before="240" w:line="360" w:lineRule="auto"/>
        <w:rPr>
          <w:sz w:val="18"/>
          <w:szCs w:val="18"/>
        </w:rPr>
      </w:pPr>
    </w:p>
    <w:p>
      <w:pPr>
        <w:spacing w:line="240" w:lineRule="auto"/>
        <w:rPr>
          <w:sz w:val="12"/>
          <w:szCs w:val="16"/>
        </w:rPr>
      </w:pPr>
      <w:r>
        <w:rPr>
          <w:sz w:val="12"/>
          <w:szCs w:val="16"/>
          <w:vertAlign w:val="superscript"/>
        </w:rPr>
        <w:t>1</w:t>
      </w:r>
      <w:r>
        <w:rPr>
          <w:sz w:val="12"/>
          <w:szCs w:val="16"/>
        </w:rPr>
        <w:t xml:space="preserve"> Arlington Medical Research, Echo monitor report 2017</w:t>
      </w:r>
    </w:p>
    <w:p>
      <w:pPr>
        <w:spacing w:line="240" w:lineRule="auto"/>
        <w:rPr>
          <w:sz w:val="14"/>
          <w:szCs w:val="16"/>
        </w:rPr>
      </w:pPr>
      <w:r>
        <w:rPr>
          <w:sz w:val="12"/>
          <w:szCs w:val="16"/>
          <w:vertAlign w:val="superscript"/>
        </w:rPr>
        <w:t xml:space="preserve">2 </w:t>
      </w:r>
      <w:r>
        <w:rPr>
          <w:sz w:val="12"/>
          <w:szCs w:val="16"/>
        </w:rPr>
        <w:t>The Role of a Protocol Management Feature in Improving Ultrasound Lab Efficiency, 2016</w:t>
      </w:r>
    </w:p>
    <w:p>
      <w:pPr>
        <w:spacing w:before="240"/>
      </w:pPr>
    </w:p>
    <w:sectPr>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5C7517"/>
    <w:multiLevelType w:val="multilevel"/>
    <w:tmpl w:val="AB96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pPr>
      <w:spacing w:before="300" w:after="150" w:line="240" w:lineRule="auto"/>
      <w:outlineLvl w:val="1"/>
    </w:pPr>
    <w:rPr>
      <w:rFonts w:ascii="inherit" w:eastAsia="Times New Roman" w:hAnsi="inherit" w:cs="Times New Roman"/>
      <w:sz w:val="45"/>
      <w:szCs w:val="4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inherit" w:eastAsia="Times New Roman" w:hAnsi="inherit" w:cs="Times New Roman"/>
      <w:sz w:val="45"/>
      <w:szCs w:val="45"/>
    </w:rPr>
  </w:style>
  <w:style w:type="paragraph" w:styleId="NormalWeb">
    <w:name w:val="Normal (Web)"/>
    <w:basedOn w:val="Normal"/>
    <w:uiPriority w:val="99"/>
    <w:unhideWhenUsed/>
    <w:pPr>
      <w:spacing w:after="180" w:line="240" w:lineRule="auto"/>
    </w:pPr>
    <w:rPr>
      <w:rFonts w:ascii="Times New Roman" w:eastAsia="Times New Roman" w:hAnsi="Times New Roman" w:cs="Times New Roman"/>
      <w:sz w:val="24"/>
      <w:szCs w:val="24"/>
    </w:rPr>
  </w:style>
  <w:style w:type="character" w:customStyle="1" w:styleId="bw-pull-quote1">
    <w:name w:val="bw-pull-quote1"/>
    <w:basedOn w:val="DefaultParagraphFont"/>
    <w:rPr>
      <w:b/>
      <w:bCs/>
      <w:sz w:val="26"/>
      <w:szCs w:val="26"/>
      <w:bdr w:val="single" w:sz="12" w:space="3" w:color="CCCCCC" w:frame="1"/>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Pr>
      <w:color w:val="0000FF"/>
      <w:u w:val="single"/>
      <w:shd w:val="clear" w:color="auto" w:fill="auto"/>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pPr>
      <w:spacing w:before="300" w:after="150" w:line="240" w:lineRule="auto"/>
      <w:outlineLvl w:val="1"/>
    </w:pPr>
    <w:rPr>
      <w:rFonts w:ascii="inherit" w:eastAsia="Times New Roman" w:hAnsi="inherit" w:cs="Times New Roman"/>
      <w:sz w:val="45"/>
      <w:szCs w:val="4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inherit" w:eastAsia="Times New Roman" w:hAnsi="inherit" w:cs="Times New Roman"/>
      <w:sz w:val="45"/>
      <w:szCs w:val="45"/>
    </w:rPr>
  </w:style>
  <w:style w:type="paragraph" w:styleId="NormalWeb">
    <w:name w:val="Normal (Web)"/>
    <w:basedOn w:val="Normal"/>
    <w:uiPriority w:val="99"/>
    <w:unhideWhenUsed/>
    <w:pPr>
      <w:spacing w:after="180" w:line="240" w:lineRule="auto"/>
    </w:pPr>
    <w:rPr>
      <w:rFonts w:ascii="Times New Roman" w:eastAsia="Times New Roman" w:hAnsi="Times New Roman" w:cs="Times New Roman"/>
      <w:sz w:val="24"/>
      <w:szCs w:val="24"/>
    </w:rPr>
  </w:style>
  <w:style w:type="character" w:customStyle="1" w:styleId="bw-pull-quote1">
    <w:name w:val="bw-pull-quote1"/>
    <w:basedOn w:val="DefaultParagraphFont"/>
    <w:rPr>
      <w:b/>
      <w:bCs/>
      <w:sz w:val="26"/>
      <w:szCs w:val="26"/>
      <w:bdr w:val="single" w:sz="12" w:space="3" w:color="CCCCCC" w:frame="1"/>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Pr>
      <w:color w:val="0000FF"/>
      <w:u w:val="single"/>
      <w:shd w:val="clear" w:color="auto" w:fill="auto"/>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973499">
      <w:bodyDiv w:val="1"/>
      <w:marLeft w:val="0"/>
      <w:marRight w:val="0"/>
      <w:marTop w:val="0"/>
      <w:marBottom w:val="0"/>
      <w:divBdr>
        <w:top w:val="none" w:sz="0" w:space="0" w:color="auto"/>
        <w:left w:val="none" w:sz="0" w:space="0" w:color="auto"/>
        <w:bottom w:val="none" w:sz="0" w:space="0" w:color="auto"/>
        <w:right w:val="none" w:sz="0" w:space="0" w:color="auto"/>
      </w:divBdr>
      <w:divsChild>
        <w:div w:id="1104182411">
          <w:marLeft w:val="0"/>
          <w:marRight w:val="0"/>
          <w:marTop w:val="0"/>
          <w:marBottom w:val="0"/>
          <w:divBdr>
            <w:top w:val="none" w:sz="0" w:space="0" w:color="auto"/>
            <w:left w:val="none" w:sz="0" w:space="0" w:color="auto"/>
            <w:bottom w:val="none" w:sz="0" w:space="0" w:color="auto"/>
            <w:right w:val="none" w:sz="0" w:space="0" w:color="auto"/>
          </w:divBdr>
          <w:divsChild>
            <w:div w:id="723135679">
              <w:marLeft w:val="0"/>
              <w:marRight w:val="0"/>
              <w:marTop w:val="0"/>
              <w:marBottom w:val="0"/>
              <w:divBdr>
                <w:top w:val="none" w:sz="0" w:space="0" w:color="auto"/>
                <w:left w:val="none" w:sz="0" w:space="0" w:color="auto"/>
                <w:bottom w:val="none" w:sz="0" w:space="0" w:color="auto"/>
                <w:right w:val="none" w:sz="0" w:space="0" w:color="auto"/>
              </w:divBdr>
              <w:divsChild>
                <w:div w:id="1936934061">
                  <w:marLeft w:val="0"/>
                  <w:marRight w:val="0"/>
                  <w:marTop w:val="0"/>
                  <w:marBottom w:val="0"/>
                  <w:divBdr>
                    <w:top w:val="none" w:sz="0" w:space="0" w:color="auto"/>
                    <w:left w:val="none" w:sz="0" w:space="0" w:color="auto"/>
                    <w:bottom w:val="none" w:sz="0" w:space="0" w:color="auto"/>
                    <w:right w:val="none" w:sz="0" w:space="0" w:color="auto"/>
                  </w:divBdr>
                  <w:divsChild>
                    <w:div w:id="1670325250">
                      <w:marLeft w:val="0"/>
                      <w:marRight w:val="0"/>
                      <w:marTop w:val="0"/>
                      <w:marBottom w:val="150"/>
                      <w:divBdr>
                        <w:top w:val="none" w:sz="0" w:space="0" w:color="auto"/>
                        <w:left w:val="none" w:sz="0" w:space="0" w:color="auto"/>
                        <w:bottom w:val="none" w:sz="0" w:space="0" w:color="auto"/>
                        <w:right w:val="none" w:sz="0" w:space="0" w:color="auto"/>
                      </w:divBdr>
                      <w:divsChild>
                        <w:div w:id="1177042374">
                          <w:marLeft w:val="0"/>
                          <w:marRight w:val="0"/>
                          <w:marTop w:val="0"/>
                          <w:marBottom w:val="0"/>
                          <w:divBdr>
                            <w:top w:val="none" w:sz="0" w:space="0" w:color="auto"/>
                            <w:left w:val="none" w:sz="0" w:space="0" w:color="auto"/>
                            <w:bottom w:val="none" w:sz="0" w:space="0" w:color="auto"/>
                            <w:right w:val="none" w:sz="0" w:space="0" w:color="auto"/>
                          </w:divBdr>
                          <w:divsChild>
                            <w:div w:id="780954670">
                              <w:marLeft w:val="0"/>
                              <w:marRight w:val="0"/>
                              <w:marTop w:val="240"/>
                              <w:marBottom w:val="240"/>
                              <w:divBdr>
                                <w:top w:val="none" w:sz="0" w:space="0" w:color="auto"/>
                                <w:left w:val="none" w:sz="0" w:space="0" w:color="auto"/>
                                <w:bottom w:val="none" w:sz="0" w:space="0" w:color="auto"/>
                                <w:right w:val="none" w:sz="0" w:space="0" w:color="auto"/>
                              </w:divBdr>
                              <w:divsChild>
                                <w:div w:id="907346391">
                                  <w:marLeft w:val="0"/>
                                  <w:marRight w:val="0"/>
                                  <w:marTop w:val="0"/>
                                  <w:marBottom w:val="0"/>
                                  <w:divBdr>
                                    <w:top w:val="none" w:sz="0" w:space="0" w:color="auto"/>
                                    <w:left w:val="none" w:sz="0" w:space="0" w:color="auto"/>
                                    <w:bottom w:val="none" w:sz="0" w:space="0" w:color="auto"/>
                                    <w:right w:val="none" w:sz="0" w:space="0" w:color="auto"/>
                                  </w:divBdr>
                                  <w:divsChild>
                                    <w:div w:id="497353259">
                                      <w:marLeft w:val="0"/>
                                      <w:marRight w:val="0"/>
                                      <w:marTop w:val="0"/>
                                      <w:marBottom w:val="0"/>
                                      <w:divBdr>
                                        <w:top w:val="none" w:sz="0" w:space="0" w:color="auto"/>
                                        <w:left w:val="none" w:sz="0" w:space="0" w:color="auto"/>
                                        <w:bottom w:val="none" w:sz="0" w:space="0" w:color="auto"/>
                                        <w:right w:val="none" w:sz="0" w:space="0" w:color="auto"/>
                                      </w:divBdr>
                                      <w:divsChild>
                                        <w:div w:id="1604803501">
                                          <w:marLeft w:val="0"/>
                                          <w:marRight w:val="0"/>
                                          <w:marTop w:val="0"/>
                                          <w:marBottom w:val="0"/>
                                          <w:divBdr>
                                            <w:top w:val="none" w:sz="0" w:space="0" w:color="auto"/>
                                            <w:left w:val="none" w:sz="0" w:space="0" w:color="auto"/>
                                            <w:bottom w:val="none" w:sz="0" w:space="0" w:color="auto"/>
                                            <w:right w:val="none" w:sz="0" w:space="0" w:color="auto"/>
                                          </w:divBdr>
                                          <w:divsChild>
                                            <w:div w:id="1928808689">
                                              <w:marLeft w:val="0"/>
                                              <w:marRight w:val="0"/>
                                              <w:marTop w:val="0"/>
                                              <w:marBottom w:val="225"/>
                                              <w:divBdr>
                                                <w:top w:val="none" w:sz="0" w:space="0" w:color="auto"/>
                                                <w:left w:val="none" w:sz="0" w:space="0" w:color="auto"/>
                                                <w:bottom w:val="none" w:sz="0" w:space="0" w:color="auto"/>
                                                <w:right w:val="none" w:sz="0" w:space="0" w:color="auto"/>
                                              </w:divBdr>
                                              <w:divsChild>
                                                <w:div w:id="496072422">
                                                  <w:marLeft w:val="0"/>
                                                  <w:marRight w:val="0"/>
                                                  <w:marTop w:val="0"/>
                                                  <w:marBottom w:val="0"/>
                                                  <w:divBdr>
                                                    <w:top w:val="none" w:sz="0" w:space="0" w:color="auto"/>
                                                    <w:left w:val="none" w:sz="0" w:space="0" w:color="auto"/>
                                                    <w:bottom w:val="none" w:sz="0" w:space="0" w:color="auto"/>
                                                    <w:right w:val="none" w:sz="0" w:space="0" w:color="auto"/>
                                                  </w:divBdr>
                                                  <w:divsChild>
                                                    <w:div w:id="90124943">
                                                      <w:marLeft w:val="0"/>
                                                      <w:marRight w:val="0"/>
                                                      <w:marTop w:val="0"/>
                                                      <w:marBottom w:val="0"/>
                                                      <w:divBdr>
                                                        <w:top w:val="none" w:sz="0" w:space="0" w:color="auto"/>
                                                        <w:left w:val="none" w:sz="0" w:space="0" w:color="auto"/>
                                                        <w:bottom w:val="none" w:sz="0" w:space="0" w:color="auto"/>
                                                        <w:right w:val="none" w:sz="0" w:space="0" w:color="auto"/>
                                                      </w:divBdr>
                                                      <w:divsChild>
                                                        <w:div w:id="1981618384">
                                                          <w:marLeft w:val="0"/>
                                                          <w:marRight w:val="0"/>
                                                          <w:marTop w:val="0"/>
                                                          <w:marBottom w:val="0"/>
                                                          <w:divBdr>
                                                            <w:top w:val="none" w:sz="0" w:space="0" w:color="auto"/>
                                                            <w:left w:val="none" w:sz="0" w:space="0" w:color="auto"/>
                                                            <w:bottom w:val="none" w:sz="0" w:space="0" w:color="auto"/>
                                                            <w:right w:val="none" w:sz="0" w:space="0" w:color="auto"/>
                                                          </w:divBdr>
                                                          <w:divsChild>
                                                            <w:div w:id="1072460124">
                                                              <w:marLeft w:val="0"/>
                                                              <w:marRight w:val="0"/>
                                                              <w:marTop w:val="0"/>
                                                              <w:marBottom w:val="0"/>
                                                              <w:divBdr>
                                                                <w:top w:val="none" w:sz="0" w:space="0" w:color="auto"/>
                                                                <w:left w:val="none" w:sz="0" w:space="0" w:color="auto"/>
                                                                <w:bottom w:val="none" w:sz="0" w:space="0" w:color="auto"/>
                                                                <w:right w:val="none" w:sz="0" w:space="0" w:color="auto"/>
                                                              </w:divBdr>
                                                              <w:divsChild>
                                                                <w:div w:id="209644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467166">
                                          <w:marLeft w:val="0"/>
                                          <w:marRight w:val="0"/>
                                          <w:marTop w:val="0"/>
                                          <w:marBottom w:val="0"/>
                                          <w:divBdr>
                                            <w:top w:val="none" w:sz="0" w:space="0" w:color="auto"/>
                                            <w:left w:val="none" w:sz="0" w:space="0" w:color="auto"/>
                                            <w:bottom w:val="none" w:sz="0" w:space="0" w:color="auto"/>
                                            <w:right w:val="none" w:sz="0" w:space="0" w:color="auto"/>
                                          </w:divBdr>
                                          <w:divsChild>
                                            <w:div w:id="581834943">
                                              <w:marLeft w:val="0"/>
                                              <w:marRight w:val="0"/>
                                              <w:marTop w:val="0"/>
                                              <w:marBottom w:val="225"/>
                                              <w:divBdr>
                                                <w:top w:val="none" w:sz="0" w:space="0" w:color="auto"/>
                                                <w:left w:val="none" w:sz="0" w:space="0" w:color="auto"/>
                                                <w:bottom w:val="none" w:sz="0" w:space="0" w:color="auto"/>
                                                <w:right w:val="none" w:sz="0" w:space="0" w:color="auto"/>
                                              </w:divBdr>
                                            </w:div>
                                          </w:divsChild>
                                        </w:div>
                                        <w:div w:id="1071392141">
                                          <w:marLeft w:val="0"/>
                                          <w:marRight w:val="0"/>
                                          <w:marTop w:val="0"/>
                                          <w:marBottom w:val="0"/>
                                          <w:divBdr>
                                            <w:top w:val="none" w:sz="0" w:space="0" w:color="auto"/>
                                            <w:left w:val="none" w:sz="0" w:space="0" w:color="auto"/>
                                            <w:bottom w:val="none" w:sz="0" w:space="0" w:color="auto"/>
                                            <w:right w:val="none" w:sz="0" w:space="0" w:color="auto"/>
                                          </w:divBdr>
                                          <w:divsChild>
                                            <w:div w:id="174918220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0936650">
      <w:bodyDiv w:val="1"/>
      <w:marLeft w:val="0"/>
      <w:marRight w:val="0"/>
      <w:marTop w:val="0"/>
      <w:marBottom w:val="0"/>
      <w:divBdr>
        <w:top w:val="none" w:sz="0" w:space="0" w:color="auto"/>
        <w:left w:val="none" w:sz="0" w:space="0" w:color="auto"/>
        <w:bottom w:val="none" w:sz="0" w:space="0" w:color="auto"/>
        <w:right w:val="none" w:sz="0" w:space="0" w:color="auto"/>
      </w:divBdr>
      <w:divsChild>
        <w:div w:id="591857095">
          <w:marLeft w:val="0"/>
          <w:marRight w:val="0"/>
          <w:marTop w:val="0"/>
          <w:marBottom w:val="0"/>
          <w:divBdr>
            <w:top w:val="none" w:sz="0" w:space="0" w:color="auto"/>
            <w:left w:val="none" w:sz="0" w:space="0" w:color="auto"/>
            <w:bottom w:val="none" w:sz="0" w:space="0" w:color="auto"/>
            <w:right w:val="none" w:sz="0" w:space="0" w:color="auto"/>
          </w:divBdr>
          <w:divsChild>
            <w:div w:id="1010184640">
              <w:marLeft w:val="0"/>
              <w:marRight w:val="0"/>
              <w:marTop w:val="0"/>
              <w:marBottom w:val="0"/>
              <w:divBdr>
                <w:top w:val="none" w:sz="0" w:space="0" w:color="auto"/>
                <w:left w:val="none" w:sz="0" w:space="0" w:color="auto"/>
                <w:bottom w:val="none" w:sz="0" w:space="0" w:color="auto"/>
                <w:right w:val="none" w:sz="0" w:space="0" w:color="auto"/>
              </w:divBdr>
              <w:divsChild>
                <w:div w:id="603269753">
                  <w:blockQuote w:val="1"/>
                  <w:marLeft w:val="0"/>
                  <w:marRight w:val="0"/>
                  <w:marTop w:val="0"/>
                  <w:marBottom w:val="0"/>
                  <w:divBdr>
                    <w:top w:val="none" w:sz="0" w:space="0" w:color="auto"/>
                    <w:left w:val="none" w:sz="0" w:space="0" w:color="auto"/>
                    <w:bottom w:val="none" w:sz="0" w:space="0" w:color="auto"/>
                    <w:right w:val="none" w:sz="0" w:space="0" w:color="auto"/>
                  </w:divBdr>
                </w:div>
                <w:div w:id="202840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556916">
      <w:bodyDiv w:val="1"/>
      <w:marLeft w:val="0"/>
      <w:marRight w:val="0"/>
      <w:marTop w:val="0"/>
      <w:marBottom w:val="0"/>
      <w:divBdr>
        <w:top w:val="none" w:sz="0" w:space="0" w:color="auto"/>
        <w:left w:val="none" w:sz="0" w:space="0" w:color="auto"/>
        <w:bottom w:val="none" w:sz="0" w:space="0" w:color="auto"/>
        <w:right w:val="none" w:sz="0" w:space="0" w:color="auto"/>
      </w:divBdr>
      <w:divsChild>
        <w:div w:id="1325085025">
          <w:marLeft w:val="0"/>
          <w:marRight w:val="0"/>
          <w:marTop w:val="0"/>
          <w:marBottom w:val="0"/>
          <w:divBdr>
            <w:top w:val="none" w:sz="0" w:space="0" w:color="auto"/>
            <w:left w:val="none" w:sz="0" w:space="0" w:color="auto"/>
            <w:bottom w:val="none" w:sz="0" w:space="0" w:color="auto"/>
            <w:right w:val="none" w:sz="0" w:space="0" w:color="auto"/>
          </w:divBdr>
          <w:divsChild>
            <w:div w:id="1855143515">
              <w:marLeft w:val="0"/>
              <w:marRight w:val="0"/>
              <w:marTop w:val="0"/>
              <w:marBottom w:val="0"/>
              <w:divBdr>
                <w:top w:val="none" w:sz="0" w:space="0" w:color="auto"/>
                <w:left w:val="none" w:sz="0" w:space="0" w:color="auto"/>
                <w:bottom w:val="none" w:sz="0" w:space="0" w:color="auto"/>
                <w:right w:val="none" w:sz="0" w:space="0" w:color="auto"/>
              </w:divBdr>
              <w:divsChild>
                <w:div w:id="1099368124">
                  <w:marLeft w:val="0"/>
                  <w:marRight w:val="0"/>
                  <w:marTop w:val="0"/>
                  <w:marBottom w:val="0"/>
                  <w:divBdr>
                    <w:top w:val="none" w:sz="0" w:space="0" w:color="auto"/>
                    <w:left w:val="none" w:sz="0" w:space="0" w:color="auto"/>
                    <w:bottom w:val="none" w:sz="0" w:space="0" w:color="auto"/>
                    <w:right w:val="none" w:sz="0" w:space="0" w:color="auto"/>
                  </w:divBdr>
                  <w:divsChild>
                    <w:div w:id="1681614273">
                      <w:marLeft w:val="0"/>
                      <w:marRight w:val="0"/>
                      <w:marTop w:val="0"/>
                      <w:marBottom w:val="0"/>
                      <w:divBdr>
                        <w:top w:val="none" w:sz="0" w:space="0" w:color="auto"/>
                        <w:left w:val="none" w:sz="0" w:space="0" w:color="auto"/>
                        <w:bottom w:val="none" w:sz="0" w:space="0" w:color="auto"/>
                        <w:right w:val="none" w:sz="0" w:space="0" w:color="auto"/>
                      </w:divBdr>
                    </w:div>
                    <w:div w:id="2024891667">
                      <w:marLeft w:val="0"/>
                      <w:marRight w:val="0"/>
                      <w:marTop w:val="0"/>
                      <w:marBottom w:val="150"/>
                      <w:divBdr>
                        <w:top w:val="none" w:sz="0" w:space="0" w:color="auto"/>
                        <w:left w:val="none" w:sz="0" w:space="0" w:color="auto"/>
                        <w:bottom w:val="none" w:sz="0" w:space="0" w:color="auto"/>
                        <w:right w:val="none" w:sz="0" w:space="0" w:color="auto"/>
                      </w:divBdr>
                      <w:divsChild>
                        <w:div w:id="1439330051">
                          <w:marLeft w:val="0"/>
                          <w:marRight w:val="0"/>
                          <w:marTop w:val="0"/>
                          <w:marBottom w:val="0"/>
                          <w:divBdr>
                            <w:top w:val="none" w:sz="0" w:space="0" w:color="auto"/>
                            <w:left w:val="none" w:sz="0" w:space="0" w:color="auto"/>
                            <w:bottom w:val="none" w:sz="0" w:space="0" w:color="auto"/>
                            <w:right w:val="none" w:sz="0" w:space="0" w:color="auto"/>
                          </w:divBdr>
                          <w:divsChild>
                            <w:div w:id="1803648004">
                              <w:marLeft w:val="0"/>
                              <w:marRight w:val="0"/>
                              <w:marTop w:val="240"/>
                              <w:marBottom w:val="240"/>
                              <w:divBdr>
                                <w:top w:val="none" w:sz="0" w:space="0" w:color="auto"/>
                                <w:left w:val="none" w:sz="0" w:space="0" w:color="auto"/>
                                <w:bottom w:val="none" w:sz="0" w:space="0" w:color="auto"/>
                                <w:right w:val="none" w:sz="0" w:space="0" w:color="auto"/>
                              </w:divBdr>
                              <w:divsChild>
                                <w:div w:id="923801267">
                                  <w:marLeft w:val="0"/>
                                  <w:marRight w:val="0"/>
                                  <w:marTop w:val="0"/>
                                  <w:marBottom w:val="0"/>
                                  <w:divBdr>
                                    <w:top w:val="none" w:sz="0" w:space="0" w:color="auto"/>
                                    <w:left w:val="none" w:sz="0" w:space="0" w:color="auto"/>
                                    <w:bottom w:val="none" w:sz="0" w:space="0" w:color="auto"/>
                                    <w:right w:val="none" w:sz="0" w:space="0" w:color="auto"/>
                                  </w:divBdr>
                                  <w:divsChild>
                                    <w:div w:id="872960801">
                                      <w:marLeft w:val="0"/>
                                      <w:marRight w:val="0"/>
                                      <w:marTop w:val="0"/>
                                      <w:marBottom w:val="0"/>
                                      <w:divBdr>
                                        <w:top w:val="none" w:sz="0" w:space="0" w:color="auto"/>
                                        <w:left w:val="none" w:sz="0" w:space="0" w:color="auto"/>
                                        <w:bottom w:val="none" w:sz="0" w:space="0" w:color="auto"/>
                                        <w:right w:val="none" w:sz="0" w:space="0" w:color="auto"/>
                                      </w:divBdr>
                                      <w:divsChild>
                                        <w:div w:id="1561288268">
                                          <w:marLeft w:val="0"/>
                                          <w:marRight w:val="0"/>
                                          <w:marTop w:val="0"/>
                                          <w:marBottom w:val="0"/>
                                          <w:divBdr>
                                            <w:top w:val="none" w:sz="0" w:space="0" w:color="auto"/>
                                            <w:left w:val="none" w:sz="0" w:space="0" w:color="auto"/>
                                            <w:bottom w:val="none" w:sz="0" w:space="0" w:color="auto"/>
                                            <w:right w:val="none" w:sz="0" w:space="0" w:color="auto"/>
                                          </w:divBdr>
                                          <w:divsChild>
                                            <w:div w:id="202983078">
                                              <w:marLeft w:val="0"/>
                                              <w:marRight w:val="0"/>
                                              <w:marTop w:val="0"/>
                                              <w:marBottom w:val="225"/>
                                              <w:divBdr>
                                                <w:top w:val="none" w:sz="0" w:space="0" w:color="auto"/>
                                                <w:left w:val="none" w:sz="0" w:space="0" w:color="auto"/>
                                                <w:bottom w:val="none" w:sz="0" w:space="0" w:color="auto"/>
                                                <w:right w:val="none" w:sz="0" w:space="0" w:color="auto"/>
                                              </w:divBdr>
                                              <w:divsChild>
                                                <w:div w:id="1910267857">
                                                  <w:marLeft w:val="0"/>
                                                  <w:marRight w:val="0"/>
                                                  <w:marTop w:val="0"/>
                                                  <w:marBottom w:val="0"/>
                                                  <w:divBdr>
                                                    <w:top w:val="none" w:sz="0" w:space="0" w:color="auto"/>
                                                    <w:left w:val="none" w:sz="0" w:space="0" w:color="auto"/>
                                                    <w:bottom w:val="none" w:sz="0" w:space="0" w:color="auto"/>
                                                    <w:right w:val="none" w:sz="0" w:space="0" w:color="auto"/>
                                                  </w:divBdr>
                                                  <w:divsChild>
                                                    <w:div w:id="925303945">
                                                      <w:marLeft w:val="0"/>
                                                      <w:marRight w:val="0"/>
                                                      <w:marTop w:val="0"/>
                                                      <w:marBottom w:val="0"/>
                                                      <w:divBdr>
                                                        <w:top w:val="none" w:sz="0" w:space="0" w:color="auto"/>
                                                        <w:left w:val="none" w:sz="0" w:space="0" w:color="auto"/>
                                                        <w:bottom w:val="none" w:sz="0" w:space="0" w:color="auto"/>
                                                        <w:right w:val="none" w:sz="0" w:space="0" w:color="auto"/>
                                                      </w:divBdr>
                                                      <w:divsChild>
                                                        <w:div w:id="20645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415</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SIEMENS AG</Company>
  <LinksUpToDate>false</LinksUpToDate>
  <CharactersWithSpaces>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Spizzirri, Jenna (SHS AM NAM USA MSC CC EVMG)</dc:creator>
  <cp:lastModifiedBy>Davidson, Katherine (ext) (CSG MARKETING)</cp:lastModifiedBy>
  <cp:revision>3</cp:revision>
  <dcterms:created xsi:type="dcterms:W3CDTF">2019-04-18T14:25:00Z</dcterms:created>
  <dcterms:modified xsi:type="dcterms:W3CDTF">2019-04-23T20:20:00Z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-480997890</vt:i4>
  </property>
  <property fmtid="{D5CDD505-2E9C-101B-9397-08002B2CF9AE}" pid="3" name="_NewReviewCycle">
    <vt:lpwstr/>
  </property>
  <property fmtid="{D5CDD505-2E9C-101B-9397-08002B2CF9AE}" pid="4" name="_EmailSubject">
    <vt:lpwstr>Bonsai Toolkit</vt:lpwstr>
  </property>
  <property fmtid="{D5CDD505-2E9C-101B-9397-08002B2CF9AE}" pid="5" name="_AuthorEmail">
    <vt:lpwstr>katherine.davidson.ext@siemens-healthineers.com</vt:lpwstr>
  </property>
  <property fmtid="{D5CDD505-2E9C-101B-9397-08002B2CF9AE}" pid="6" name="_AuthorEmailDisplayName">
    <vt:lpwstr>Davidson, Katherine (ext) (SHS AM NAM USA MSC MK&amp;CC MC)</vt:lpwstr>
  </property>
  <property fmtid="{D5CDD505-2E9C-101B-9397-08002B2CF9AE}" pid="8" name="_PreviousAdHocReviewCycleID">
    <vt:i4>-1492537296</vt:i4>
  </property>
</Properties>
</file>