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0D15"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D43F42" w:rsidRPr="00610E97" w14:paraId="7E1220AA" w14:textId="77777777" w:rsidTr="00AA6E73">
        <w:trPr>
          <w:trHeight w:val="397"/>
        </w:trPr>
        <w:tc>
          <w:tcPr>
            <w:tcW w:w="2208" w:type="pct"/>
            <w:vAlign w:val="center"/>
          </w:tcPr>
          <w:p w14:paraId="5D93DAEF" w14:textId="26566313" w:rsidR="003555FE" w:rsidRPr="007324E4" w:rsidRDefault="003555FE" w:rsidP="003555FE">
            <w:pPr>
              <w:pStyle w:val="Company"/>
              <w:rPr>
                <w:noProof w:val="0"/>
              </w:rPr>
            </w:pPr>
          </w:p>
        </w:tc>
        <w:tc>
          <w:tcPr>
            <w:tcW w:w="2792" w:type="pct"/>
          </w:tcPr>
          <w:p w14:paraId="0C42E9DB" w14:textId="51C548CF" w:rsidR="003555FE" w:rsidRPr="00610E97" w:rsidRDefault="00581ED2" w:rsidP="003555FE">
            <w:pPr>
              <w:pStyle w:val="Date"/>
              <w:rPr>
                <w:noProof w:val="0"/>
              </w:rPr>
            </w:pPr>
            <w:r>
              <w:rPr>
                <w:noProof w:val="0"/>
                <w:szCs w:val="22"/>
              </w:rPr>
              <w:t>Tarrytown</w:t>
            </w:r>
            <w:r w:rsidR="003555FE" w:rsidRPr="00610E97">
              <w:rPr>
                <w:noProof w:val="0"/>
                <w:szCs w:val="22"/>
              </w:rPr>
              <w:t>,</w:t>
            </w:r>
            <w:r>
              <w:rPr>
                <w:noProof w:val="0"/>
                <w:szCs w:val="22"/>
              </w:rPr>
              <w:t xml:space="preserve"> New York, USA |</w:t>
            </w:r>
            <w:r w:rsidR="003555FE" w:rsidRPr="00610E97">
              <w:rPr>
                <w:noProof w:val="0"/>
                <w:szCs w:val="22"/>
              </w:rPr>
              <w:t xml:space="preserve"> </w:t>
            </w:r>
            <w:r>
              <w:rPr>
                <w:noProof w:val="0"/>
                <w:szCs w:val="22"/>
              </w:rPr>
              <w:t xml:space="preserve">March </w:t>
            </w:r>
            <w:r w:rsidR="00EB39AA">
              <w:rPr>
                <w:noProof w:val="0"/>
                <w:szCs w:val="22"/>
              </w:rPr>
              <w:t>1</w:t>
            </w:r>
            <w:r w:rsidR="00801416">
              <w:rPr>
                <w:noProof w:val="0"/>
                <w:szCs w:val="22"/>
              </w:rPr>
              <w:t>8</w:t>
            </w:r>
            <w:r>
              <w:rPr>
                <w:noProof w:val="0"/>
                <w:szCs w:val="22"/>
              </w:rPr>
              <w:t>, 2026</w:t>
            </w:r>
          </w:p>
        </w:tc>
      </w:tr>
    </w:tbl>
    <w:p w14:paraId="187C1D1C" w14:textId="77777777" w:rsidR="009C790A" w:rsidRPr="00610E97" w:rsidRDefault="009C790A" w:rsidP="008A07A8">
      <w:pPr>
        <w:pStyle w:val="Copy"/>
        <w:spacing w:after="0"/>
      </w:pPr>
    </w:p>
    <w:p w14:paraId="7289CC4C" w14:textId="59514845" w:rsidR="004C71C7" w:rsidRPr="00610E97" w:rsidRDefault="004350C8" w:rsidP="008A07A8">
      <w:pPr>
        <w:pStyle w:val="Headline"/>
      </w:pPr>
      <w:r>
        <w:t xml:space="preserve">Siemens Healthineers Launches Brain Health Research Portfolio with First Biomarker Assays Now Available </w:t>
      </w:r>
    </w:p>
    <w:p w14:paraId="2B6F7FD0" w14:textId="77777777" w:rsidR="007E7942" w:rsidRPr="00610E97" w:rsidRDefault="007E7942" w:rsidP="008A07A8">
      <w:pPr>
        <w:pStyle w:val="Copy"/>
        <w:spacing w:after="0"/>
      </w:pPr>
    </w:p>
    <w:p w14:paraId="372A1890" w14:textId="36583D7A" w:rsidR="00857A04" w:rsidRDefault="757749A2" w:rsidP="00857A04">
      <w:pPr>
        <w:pStyle w:val="BulletsListing"/>
      </w:pPr>
      <w:r>
        <w:t xml:space="preserve">Research assays help generate evidence </w:t>
      </w:r>
      <w:r w:rsidR="004D34CB">
        <w:t xml:space="preserve">about whether </w:t>
      </w:r>
      <w:r>
        <w:t xml:space="preserve">biomarkers can </w:t>
      </w:r>
      <w:r w:rsidR="19399A3D">
        <w:t>advance</w:t>
      </w:r>
      <w:r>
        <w:t xml:space="preserve"> disease management</w:t>
      </w:r>
    </w:p>
    <w:p w14:paraId="5B7294B9" w14:textId="448D72D5" w:rsidR="001E03D3" w:rsidRPr="00610E97" w:rsidRDefault="003D352E" w:rsidP="0085036A">
      <w:pPr>
        <w:pStyle w:val="BulletsListing"/>
      </w:pPr>
      <w:r>
        <w:t>Novel</w:t>
      </w:r>
      <w:r w:rsidR="004D34CB">
        <w:t xml:space="preserve"> RUO</w:t>
      </w:r>
      <w:r w:rsidR="44373FAE">
        <w:t xml:space="preserve"> </w:t>
      </w:r>
      <w:r w:rsidR="7F1C9B1D">
        <w:t>test</w:t>
      </w:r>
      <w:r w:rsidR="67E3E21B">
        <w:t>s</w:t>
      </w:r>
      <w:r w:rsidR="1C23F341">
        <w:t xml:space="preserve"> </w:t>
      </w:r>
      <w:r>
        <w:t xml:space="preserve">can </w:t>
      </w:r>
      <w:r w:rsidR="527E5D18">
        <w:t xml:space="preserve">help </w:t>
      </w:r>
      <w:r w:rsidR="67E3E21B">
        <w:t xml:space="preserve">scientists </w:t>
      </w:r>
      <w:r w:rsidR="4341A99A">
        <w:t xml:space="preserve">understand </w:t>
      </w:r>
      <w:r w:rsidR="7F1C9B1D">
        <w:t xml:space="preserve">neurological </w:t>
      </w:r>
      <w:r w:rsidR="77F018CE">
        <w:t xml:space="preserve">function </w:t>
      </w:r>
      <w:r w:rsidR="11394597">
        <w:t xml:space="preserve">and disease </w:t>
      </w:r>
      <w:r w:rsidR="7257CBD3">
        <w:t>progression</w:t>
      </w:r>
    </w:p>
    <w:p w14:paraId="53D1F749" w14:textId="43D8F374" w:rsidR="00B05F73" w:rsidRDefault="000F6C52" w:rsidP="00AF6BC7">
      <w:pPr>
        <w:pStyle w:val="BulletsListing"/>
      </w:pPr>
      <w:r>
        <w:t>Collaborative r</w:t>
      </w:r>
      <w:r w:rsidR="00B05F73">
        <w:t>esearch</w:t>
      </w:r>
      <w:r w:rsidR="00F5EE08">
        <w:t xml:space="preserve"> </w:t>
      </w:r>
      <w:r w:rsidR="00F5EE08" w:rsidRPr="0F74732F">
        <w:rPr>
          <w:rFonts w:asciiTheme="minorHAnsi" w:hAnsiTheme="minorHAnsi" w:cstheme="minorBidi"/>
        </w:rPr>
        <w:t>is</w:t>
      </w:r>
      <w:r w:rsidRPr="0F74732F">
        <w:rPr>
          <w:rFonts w:asciiTheme="minorHAnsi" w:hAnsiTheme="minorHAnsi" w:cstheme="minorBidi"/>
        </w:rPr>
        <w:t xml:space="preserve"> underway to</w:t>
      </w:r>
      <w:r w:rsidR="00814EC8" w:rsidRPr="0F74732F">
        <w:rPr>
          <w:rFonts w:asciiTheme="minorHAnsi" w:hAnsiTheme="minorHAnsi" w:cstheme="minorBidi"/>
        </w:rPr>
        <w:t xml:space="preserve"> </w:t>
      </w:r>
      <w:r w:rsidR="00A40DCB" w:rsidRPr="0F74732F">
        <w:rPr>
          <w:rStyle w:val="normaltextrun"/>
          <w:rFonts w:asciiTheme="minorHAnsi" w:hAnsiTheme="minorHAnsi" w:cstheme="minorBidi"/>
          <w:color w:val="000000"/>
          <w:bdr w:val="none" w:sz="0" w:space="0" w:color="auto" w:frame="1"/>
        </w:rPr>
        <w:t xml:space="preserve">translate </w:t>
      </w:r>
      <w:r w:rsidR="009A5FD2" w:rsidRPr="0F74732F">
        <w:rPr>
          <w:rStyle w:val="normaltextrun"/>
          <w:rFonts w:asciiTheme="minorHAnsi" w:hAnsiTheme="minorHAnsi" w:cstheme="minorBidi"/>
          <w:color w:val="000000"/>
          <w:bdr w:val="none" w:sz="0" w:space="0" w:color="auto" w:frame="1"/>
        </w:rPr>
        <w:t>scientific discovery</w:t>
      </w:r>
      <w:r w:rsidR="00A40DCB" w:rsidRPr="0F74732F">
        <w:rPr>
          <w:rStyle w:val="normaltextrun"/>
          <w:rFonts w:asciiTheme="minorHAnsi" w:hAnsiTheme="minorHAnsi" w:cstheme="minorBidi"/>
          <w:color w:val="000000" w:themeColor="text1"/>
        </w:rPr>
        <w:t xml:space="preserve"> into actionable evidence</w:t>
      </w:r>
    </w:p>
    <w:p w14:paraId="2DEF570F" w14:textId="77777777" w:rsidR="003555FE" w:rsidRDefault="003555FE" w:rsidP="008A07A8">
      <w:pPr>
        <w:pStyle w:val="Copy"/>
        <w:spacing w:after="0"/>
      </w:pPr>
    </w:p>
    <w:p w14:paraId="2B27A17A" w14:textId="7A35A200" w:rsidR="001E128C" w:rsidRDefault="00871973" w:rsidP="001E128C">
      <w:pPr>
        <w:pStyle w:val="Copy"/>
        <w:spacing w:after="0"/>
        <w:rPr>
          <w:b/>
          <w:bCs/>
        </w:rPr>
      </w:pPr>
      <w:r>
        <w:t xml:space="preserve">Siemens Healthineers announced today </w:t>
      </w:r>
      <w:r w:rsidR="00967BDA">
        <w:t>its</w:t>
      </w:r>
      <w:r w:rsidR="00C9008E">
        <w:t xml:space="preserve"> </w:t>
      </w:r>
      <w:r w:rsidR="00701757">
        <w:t>offerings</w:t>
      </w:r>
      <w:r w:rsidR="00C9008E">
        <w:t xml:space="preserve"> </w:t>
      </w:r>
      <w:r w:rsidR="3DF75DCE">
        <w:t>for</w:t>
      </w:r>
      <w:r w:rsidR="00967BDA">
        <w:t xml:space="preserve"> brain health </w:t>
      </w:r>
      <w:r w:rsidR="00C60505">
        <w:t xml:space="preserve">research </w:t>
      </w:r>
      <w:r w:rsidR="00546B24">
        <w:t>are</w:t>
      </w:r>
      <w:r w:rsidR="00832680">
        <w:t xml:space="preserve"> expand</w:t>
      </w:r>
      <w:r w:rsidR="00546B24">
        <w:t>ing</w:t>
      </w:r>
      <w:r w:rsidR="005A21CD">
        <w:t>,</w:t>
      </w:r>
      <w:r w:rsidR="3F22C13C">
        <w:t xml:space="preserve"> with</w:t>
      </w:r>
      <w:r w:rsidR="005A21CD">
        <w:t xml:space="preserve"> </w:t>
      </w:r>
      <w:r w:rsidR="00B05B35">
        <w:t>the</w:t>
      </w:r>
      <w:r w:rsidR="007B300E">
        <w:t xml:space="preserve"> </w:t>
      </w:r>
      <w:r w:rsidR="00CA298E">
        <w:t xml:space="preserve">brain-derived, </w:t>
      </w:r>
      <w:r w:rsidR="00A65013">
        <w:t xml:space="preserve">fully automated </w:t>
      </w:r>
      <w:r w:rsidR="00B05B35">
        <w:t>Atellica IM Phosphorylated tau 217</w:t>
      </w:r>
      <w:r w:rsidR="00D56340">
        <w:t xml:space="preserve"> (pTau217)</w:t>
      </w:r>
      <w:r w:rsidR="005A21CD">
        <w:t xml:space="preserve"> </w:t>
      </w:r>
      <w:r w:rsidR="00E44D09">
        <w:t xml:space="preserve">and </w:t>
      </w:r>
      <w:r w:rsidR="00307D56">
        <w:t xml:space="preserve">Atellica IM </w:t>
      </w:r>
      <w:r w:rsidR="00E44D09">
        <w:t>Brain Derived Tau (</w:t>
      </w:r>
      <w:proofErr w:type="spellStart"/>
      <w:r w:rsidR="00E44D09">
        <w:t>BDTau</w:t>
      </w:r>
      <w:proofErr w:type="spellEnd"/>
      <w:r w:rsidR="00E44D09">
        <w:t xml:space="preserve">) </w:t>
      </w:r>
      <w:r w:rsidR="003D60EA">
        <w:t>assay</w:t>
      </w:r>
      <w:r w:rsidR="00D527EB">
        <w:t>s</w:t>
      </w:r>
      <w:r w:rsidR="003D60EA">
        <w:t xml:space="preserve"> </w:t>
      </w:r>
      <w:r w:rsidR="005A21CD">
        <w:t>now available</w:t>
      </w:r>
      <w:r w:rsidR="7463E6D8">
        <w:t xml:space="preserve"> </w:t>
      </w:r>
      <w:r w:rsidR="000B5000">
        <w:t xml:space="preserve">for </w:t>
      </w:r>
      <w:hyperlink r:id="rId11" w:history="1">
        <w:r w:rsidR="000B5000" w:rsidRPr="0050410C">
          <w:rPr>
            <w:rStyle w:val="Hyperlink"/>
          </w:rPr>
          <w:t>research use</w:t>
        </w:r>
      </w:hyperlink>
      <w:r w:rsidR="00F54991" w:rsidRPr="1D80416A">
        <w:rPr>
          <w:vertAlign w:val="superscript"/>
        </w:rPr>
        <w:t>1</w:t>
      </w:r>
      <w:r w:rsidR="00C9008E">
        <w:t>.</w:t>
      </w:r>
      <w:r w:rsidR="00701757">
        <w:t xml:space="preserve"> </w:t>
      </w:r>
      <w:r w:rsidR="001E128C">
        <w:t xml:space="preserve">Every year, there are nearly 10 million new cases of dementia </w:t>
      </w:r>
      <w:r w:rsidR="00943642">
        <w:t xml:space="preserve">diagnosed </w:t>
      </w:r>
      <w:r w:rsidR="001E128C">
        <w:t>worldwide</w:t>
      </w:r>
      <w:r w:rsidR="001E128C" w:rsidRPr="1D80416A">
        <w:rPr>
          <w:vertAlign w:val="superscript"/>
        </w:rPr>
        <w:t>2</w:t>
      </w:r>
      <w:r w:rsidR="001E128C">
        <w:t xml:space="preserve">. Alzheimer’s disease is the most common, contributing to 60–70% of cases, though it affects many more people </w:t>
      </w:r>
      <w:r w:rsidR="001F1AFB">
        <w:t>over time</w:t>
      </w:r>
      <w:r w:rsidR="001E128C">
        <w:t xml:space="preserve"> as these individuals become </w:t>
      </w:r>
      <w:r w:rsidR="001F1AFB">
        <w:t xml:space="preserve">adversely impacted </w:t>
      </w:r>
      <w:r w:rsidR="001E128C">
        <w:t xml:space="preserve">and </w:t>
      </w:r>
      <w:r w:rsidR="001F1AFB">
        <w:t xml:space="preserve">increasingly </w:t>
      </w:r>
      <w:r w:rsidR="001E128C">
        <w:t>dependent on others for their care</w:t>
      </w:r>
      <w:r w:rsidR="001E128C" w:rsidRPr="1D80416A">
        <w:rPr>
          <w:vertAlign w:val="superscript"/>
        </w:rPr>
        <w:t>2</w:t>
      </w:r>
      <w:r w:rsidR="001E128C">
        <w:t xml:space="preserve">. </w:t>
      </w:r>
    </w:p>
    <w:p w14:paraId="3D28DFFC" w14:textId="77777777" w:rsidR="001E128C" w:rsidRDefault="001E128C" w:rsidP="001F4BE0">
      <w:pPr>
        <w:pStyle w:val="Copy"/>
        <w:spacing w:after="0"/>
      </w:pPr>
    </w:p>
    <w:p w14:paraId="5C48AEF1" w14:textId="13E9DE47" w:rsidR="006931F6" w:rsidRDefault="00472785" w:rsidP="001F4BE0">
      <w:pPr>
        <w:pStyle w:val="Copy"/>
        <w:spacing w:after="0"/>
      </w:pPr>
      <w:r>
        <w:t>T</w:t>
      </w:r>
      <w:r w:rsidR="002E442E">
        <w:t xml:space="preserve">he </w:t>
      </w:r>
      <w:r w:rsidR="005C7140">
        <w:t>blood test</w:t>
      </w:r>
      <w:r w:rsidR="0061179B">
        <w:t>s</w:t>
      </w:r>
      <w:r w:rsidR="00F532A8">
        <w:t xml:space="preserve"> from Siemens Healthineers</w:t>
      </w:r>
      <w:r w:rsidR="005C7140">
        <w:t xml:space="preserve"> offer researchers</w:t>
      </w:r>
      <w:r w:rsidR="00EB368F">
        <w:t xml:space="preserve"> </w:t>
      </w:r>
      <w:r w:rsidR="00906701">
        <w:t>chemiluminescent immunoassay</w:t>
      </w:r>
      <w:r w:rsidR="0014742C">
        <w:t>s</w:t>
      </w:r>
      <w:r w:rsidR="00906701">
        <w:t xml:space="preserve"> </w:t>
      </w:r>
      <w:r w:rsidR="002E442E">
        <w:t xml:space="preserve">to </w:t>
      </w:r>
      <w:r w:rsidR="00DA3F37">
        <w:t>provide</w:t>
      </w:r>
      <w:r w:rsidR="002E442E">
        <w:t xml:space="preserve"> a </w:t>
      </w:r>
      <w:r w:rsidR="00701757">
        <w:t>quantitative</w:t>
      </w:r>
      <w:r w:rsidR="002E442E">
        <w:t xml:space="preserve"> </w:t>
      </w:r>
      <w:r w:rsidR="00701757">
        <w:t xml:space="preserve">measurement </w:t>
      </w:r>
      <w:r w:rsidR="00C35A32">
        <w:t xml:space="preserve">of </w:t>
      </w:r>
      <w:r w:rsidR="00E55039">
        <w:t xml:space="preserve">brain-derived </w:t>
      </w:r>
      <w:r w:rsidR="00C35A32">
        <w:t>phosphorylated tau</w:t>
      </w:r>
      <w:r w:rsidR="00113243">
        <w:t xml:space="preserve"> 217 (p-tau217)</w:t>
      </w:r>
      <w:r w:rsidR="0014742C">
        <w:t xml:space="preserve"> and</w:t>
      </w:r>
      <w:r w:rsidR="00E371B1">
        <w:t xml:space="preserve"> Brain Derived Tau</w:t>
      </w:r>
      <w:r w:rsidR="0014742C">
        <w:t xml:space="preserve"> </w:t>
      </w:r>
      <w:r w:rsidR="00E371B1">
        <w:t>(BD tau)</w:t>
      </w:r>
      <w:r w:rsidR="00113243">
        <w:t xml:space="preserve"> </w:t>
      </w:r>
      <w:r w:rsidR="00932454">
        <w:t xml:space="preserve">and are </w:t>
      </w:r>
      <w:r w:rsidR="00B402C4">
        <w:t xml:space="preserve">run on the </w:t>
      </w:r>
      <w:r w:rsidR="00E705B0">
        <w:t xml:space="preserve">widely installed </w:t>
      </w:r>
      <w:r w:rsidR="00B402C4">
        <w:t xml:space="preserve">Atellica </w:t>
      </w:r>
      <w:r w:rsidR="0085225E">
        <w:t>Solution</w:t>
      </w:r>
      <w:r w:rsidR="00B402C4">
        <w:t xml:space="preserve"> IM </w:t>
      </w:r>
      <w:r w:rsidR="00E371B1">
        <w:t xml:space="preserve">and Atellica CI </w:t>
      </w:r>
      <w:r w:rsidR="00B402C4">
        <w:t>Analyzer</w:t>
      </w:r>
      <w:r w:rsidR="00932454">
        <w:t>s</w:t>
      </w:r>
      <w:r w:rsidR="002E442E">
        <w:t>.</w:t>
      </w:r>
      <w:r w:rsidR="005F7592">
        <w:t xml:space="preserve"> </w:t>
      </w:r>
      <w:r w:rsidR="009F484A">
        <w:t>Blood-based biomarker test</w:t>
      </w:r>
      <w:r w:rsidR="00770953">
        <w:t>ing</w:t>
      </w:r>
      <w:r w:rsidR="009F484A">
        <w:t xml:space="preserve"> offer</w:t>
      </w:r>
      <w:r w:rsidR="00770953">
        <w:t>s</w:t>
      </w:r>
      <w:r w:rsidR="009F484A">
        <w:t xml:space="preserve"> a less-invasive method </w:t>
      </w:r>
      <w:r w:rsidR="007B1102">
        <w:t xml:space="preserve">compared </w:t>
      </w:r>
      <w:r w:rsidR="009F484A">
        <w:t xml:space="preserve">to cerebrospinal fluid which requires a lumbar puncture. </w:t>
      </w:r>
    </w:p>
    <w:p w14:paraId="45672434" w14:textId="77777777" w:rsidR="00660ADF" w:rsidRDefault="00660ADF" w:rsidP="00E705B0">
      <w:pPr>
        <w:pStyle w:val="Copy"/>
        <w:spacing w:after="0"/>
        <w:rPr>
          <w:b/>
          <w:bCs/>
        </w:rPr>
      </w:pPr>
    </w:p>
    <w:p w14:paraId="2C3B48EC" w14:textId="777468A5" w:rsidR="00660ADF" w:rsidRPr="00660ADF" w:rsidRDefault="00FE0C3E" w:rsidP="00E705B0">
      <w:pPr>
        <w:pStyle w:val="Copy"/>
        <w:spacing w:after="0"/>
      </w:pPr>
      <w:r w:rsidRPr="003409C3">
        <w:t xml:space="preserve">“Siemens Healthineers is laser focused on </w:t>
      </w:r>
      <w:r>
        <w:t xml:space="preserve">expanding </w:t>
      </w:r>
      <w:r w:rsidRPr="5B9B001B">
        <w:rPr>
          <w:rFonts w:ascii="Calibri" w:hAnsi="Calibri" w:cs="Calibri"/>
          <w:color w:val="000000" w:themeColor="text1"/>
        </w:rPr>
        <w:t>researchers’</w:t>
      </w:r>
      <w:r>
        <w:t xml:space="preserve"> access to </w:t>
      </w:r>
      <w:r w:rsidRPr="003409C3">
        <w:rPr>
          <w:rFonts w:ascii="Calibri" w:hAnsi="Calibri" w:cs="Calibri"/>
        </w:rPr>
        <w:t>blood test</w:t>
      </w:r>
      <w:r>
        <w:rPr>
          <w:rFonts w:ascii="Calibri" w:hAnsi="Calibri" w:cs="Calibri"/>
        </w:rPr>
        <w:t>ing</w:t>
      </w:r>
      <w:r w:rsidRPr="003409C3">
        <w:rPr>
          <w:rFonts w:ascii="Calibri" w:hAnsi="Calibri" w:cs="Calibri"/>
          <w:color w:val="000000"/>
          <w:shd w:val="clear" w:color="auto" w:fill="FFFFFF"/>
        </w:rPr>
        <w:t xml:space="preserve"> </w:t>
      </w:r>
      <w:r w:rsidRPr="00096B0C">
        <w:rPr>
          <w:rFonts w:ascii="Calibri" w:hAnsi="Calibri" w:cs="Calibri"/>
          <w:color w:val="000000"/>
          <w:shd w:val="clear" w:color="auto" w:fill="FFFFFF"/>
        </w:rPr>
        <w:t>that can</w:t>
      </w:r>
      <w:r w:rsidRPr="00096B0C">
        <w:t xml:space="preserve"> </w:t>
      </w:r>
      <w:r w:rsidRPr="5B9B001B">
        <w:rPr>
          <w:rFonts w:ascii="Calibri" w:hAnsi="Calibri" w:cs="Calibri"/>
          <w:color w:val="000000" w:themeColor="text1"/>
        </w:rPr>
        <w:t xml:space="preserve">reduce the burden of invasive testing to </w:t>
      </w:r>
      <w:r w:rsidRPr="00096B0C">
        <w:rPr>
          <w:rFonts w:ascii="Calibri" w:hAnsi="Calibri" w:cs="Calibri"/>
          <w:color w:val="000000"/>
          <w:shd w:val="clear" w:color="auto" w:fill="FFFFFF"/>
        </w:rPr>
        <w:t xml:space="preserve">better understand these diseases and help </w:t>
      </w:r>
      <w:r>
        <w:rPr>
          <w:rFonts w:ascii="Calibri" w:hAnsi="Calibri" w:cs="Calibri"/>
          <w:color w:val="000000"/>
          <w:shd w:val="clear" w:color="auto" w:fill="FFFFFF"/>
        </w:rPr>
        <w:t>address</w:t>
      </w:r>
      <w:r w:rsidRPr="00096B0C">
        <w:rPr>
          <w:rFonts w:ascii="Calibri" w:hAnsi="Calibri" w:cs="Calibri"/>
          <w:color w:val="000000"/>
          <w:shd w:val="clear" w:color="auto" w:fill="FFFFFF"/>
        </w:rPr>
        <w:t xml:space="preserve"> the growing societal impact of neurodegenerative conditions</w:t>
      </w:r>
      <w:r>
        <w:t>,</w:t>
      </w:r>
      <w:r w:rsidRPr="003409C3">
        <w:t xml:space="preserve">” </w:t>
      </w:r>
      <w:r w:rsidR="00E511FA" w:rsidRPr="00B36FC8">
        <w:t xml:space="preserve">said Jim Freeman, head of Core Laboratory Solutions R&amp;D for Diagnostics at Siemens Healthineers. </w:t>
      </w:r>
      <w:r w:rsidRPr="00B36FC8">
        <w:t>“</w:t>
      </w:r>
      <w:r w:rsidRPr="00B36FC8">
        <w:rPr>
          <w:rFonts w:ascii="Calibri" w:hAnsi="Calibri" w:cs="Calibri"/>
          <w:color w:val="000000"/>
          <w:shd w:val="clear" w:color="auto" w:fill="FFFFFF"/>
        </w:rPr>
        <w:t>Our Atel</w:t>
      </w:r>
      <w:r w:rsidRPr="003409C3">
        <w:rPr>
          <w:rFonts w:ascii="Calibri" w:hAnsi="Calibri" w:cs="Calibri"/>
          <w:color w:val="000000"/>
          <w:shd w:val="clear" w:color="auto" w:fill="FFFFFF"/>
        </w:rPr>
        <w:t xml:space="preserve">lica IM instrument </w:t>
      </w:r>
      <w:r>
        <w:rPr>
          <w:rFonts w:ascii="Calibri" w:hAnsi="Calibri" w:cs="Calibri"/>
          <w:color w:val="000000"/>
          <w:shd w:val="clear" w:color="auto" w:fill="FFFFFF"/>
        </w:rPr>
        <w:t>enables the h</w:t>
      </w:r>
      <w:r w:rsidRPr="003409C3">
        <w:t>igh sensitivity</w:t>
      </w:r>
      <w:r w:rsidRPr="001F46DD">
        <w:t xml:space="preserve"> required</w:t>
      </w:r>
      <w:r w:rsidRPr="003409C3">
        <w:t xml:space="preserve"> to detect neurological biomarkers in blood</w:t>
      </w:r>
      <w:r>
        <w:t>.</w:t>
      </w:r>
      <w:r w:rsidRPr="003409C3">
        <w:t xml:space="preserve">” </w:t>
      </w:r>
    </w:p>
    <w:p w14:paraId="5EA79DC8" w14:textId="77777777" w:rsidR="00682EEC" w:rsidRDefault="00682EEC" w:rsidP="00E705B0">
      <w:pPr>
        <w:pStyle w:val="Copy"/>
        <w:spacing w:after="0"/>
        <w:rPr>
          <w:b/>
          <w:bCs/>
        </w:rPr>
      </w:pPr>
    </w:p>
    <w:p w14:paraId="566B7CF9" w14:textId="6A2580E4" w:rsidR="001F53A2" w:rsidRDefault="00E511FA" w:rsidP="00E705B0">
      <w:pPr>
        <w:pStyle w:val="Copy"/>
        <w:spacing w:after="0"/>
        <w:rPr>
          <w:rFonts w:cstheme="minorHAnsi"/>
          <w:shd w:val="clear" w:color="auto" w:fill="FFFFFF"/>
        </w:rPr>
      </w:pPr>
      <w:r w:rsidRPr="00D7410A">
        <w:rPr>
          <w:rFonts w:cstheme="minorHAnsi"/>
        </w:rPr>
        <w:t>“A</w:t>
      </w:r>
      <w:r w:rsidRPr="00D7410A">
        <w:rPr>
          <w:rFonts w:cstheme="minorHAnsi"/>
          <w:shd w:val="clear" w:color="auto" w:fill="FFFFFF"/>
        </w:rPr>
        <w:t xml:space="preserve">nalyzer engineering is very important for amplifying the signal we need to achieve reliable results using blood tests,” said Henrik Zetterberg, MD, PhD, an internationally renowned </w:t>
      </w:r>
      <w:r w:rsidR="003E1FA0" w:rsidRPr="00D7410A">
        <w:rPr>
          <w:rFonts w:cstheme="minorHAnsi"/>
          <w:shd w:val="clear" w:color="auto" w:fill="FFFFFF"/>
        </w:rPr>
        <w:t>neuro</w:t>
      </w:r>
      <w:r w:rsidR="003E1FA0">
        <w:rPr>
          <w:rFonts w:cstheme="minorHAnsi"/>
          <w:shd w:val="clear" w:color="auto" w:fill="FFFFFF"/>
        </w:rPr>
        <w:t>scientist</w:t>
      </w:r>
      <w:r w:rsidR="003E1FA0" w:rsidRPr="00D7410A">
        <w:rPr>
          <w:rFonts w:cstheme="minorHAnsi"/>
          <w:shd w:val="clear" w:color="auto" w:fill="FFFFFF"/>
        </w:rPr>
        <w:t xml:space="preserve"> </w:t>
      </w:r>
      <w:r w:rsidRPr="00D7410A">
        <w:rPr>
          <w:rFonts w:cstheme="minorHAnsi"/>
          <w:shd w:val="clear" w:color="auto" w:fill="FFFFFF"/>
        </w:rPr>
        <w:t>known for his pioneering research on biomarkers of Alzheimer’s disease and other neurodegenerative disorders.</w:t>
      </w:r>
      <w:r>
        <w:rPr>
          <w:rFonts w:cstheme="minorHAnsi"/>
          <w:shd w:val="clear" w:color="auto" w:fill="FFFFFF"/>
        </w:rPr>
        <w:t xml:space="preserve"> “</w:t>
      </w:r>
      <w:r w:rsidR="00E705B0" w:rsidRPr="00D7410A">
        <w:rPr>
          <w:rFonts w:cstheme="minorHAnsi"/>
          <w:shd w:val="clear" w:color="auto" w:fill="FFFFFF"/>
        </w:rPr>
        <w:t>Blood tests are much easier for both patients and doctors</w:t>
      </w:r>
      <w:r w:rsidR="00FB5BFC">
        <w:rPr>
          <w:rFonts w:cstheme="minorHAnsi"/>
          <w:shd w:val="clear" w:color="auto" w:fill="FFFFFF"/>
        </w:rPr>
        <w:t>—y</w:t>
      </w:r>
      <w:r w:rsidR="00E705B0" w:rsidRPr="00D7410A">
        <w:rPr>
          <w:rFonts w:cstheme="minorHAnsi"/>
          <w:shd w:val="clear" w:color="auto" w:fill="FFFFFF"/>
        </w:rPr>
        <w:t>ou can scale testing, follow patients, or perhaps prepare a biomarker portfolio</w:t>
      </w:r>
      <w:r>
        <w:rPr>
          <w:rFonts w:cstheme="minorHAnsi"/>
          <w:shd w:val="clear" w:color="auto" w:fill="FFFFFF"/>
        </w:rPr>
        <w:t>.”</w:t>
      </w:r>
      <w:r w:rsidR="00E705B0">
        <w:rPr>
          <w:rFonts w:cstheme="minorHAnsi"/>
          <w:shd w:val="clear" w:color="auto" w:fill="FFFFFF"/>
        </w:rPr>
        <w:t xml:space="preserve"> </w:t>
      </w:r>
    </w:p>
    <w:p w14:paraId="77FADC10" w14:textId="3705970B" w:rsidR="001F53A2" w:rsidRDefault="001F53A2" w:rsidP="2F5C5916">
      <w:pPr>
        <w:pStyle w:val="Copy"/>
        <w:spacing w:after="0"/>
        <w:rPr>
          <w:rFonts w:cstheme="minorBidi"/>
          <w:shd w:val="clear" w:color="auto" w:fill="FFFFFF"/>
        </w:rPr>
      </w:pPr>
    </w:p>
    <w:p w14:paraId="0EAF7C54" w14:textId="483A472D" w:rsidR="007931AC" w:rsidRDefault="000D374E" w:rsidP="000D374E">
      <w:pPr>
        <w:pStyle w:val="Copy"/>
        <w:spacing w:after="0"/>
        <w:rPr>
          <w:rFonts w:cstheme="minorBidi"/>
          <w:b/>
          <w:bCs/>
        </w:rPr>
      </w:pPr>
      <w:r>
        <w:rPr>
          <w:rFonts w:cstheme="minorBidi"/>
          <w:b/>
          <w:bCs/>
        </w:rPr>
        <w:lastRenderedPageBreak/>
        <w:t>Contributions to scientific innovation</w:t>
      </w:r>
    </w:p>
    <w:p w14:paraId="28F4DCF3" w14:textId="0ABB6799" w:rsidR="00A65013" w:rsidRDefault="336277D6" w:rsidP="2B8F575F">
      <w:pPr>
        <w:pStyle w:val="Copy"/>
        <w:spacing w:after="0"/>
      </w:pPr>
      <w:r>
        <w:t xml:space="preserve">Siemens Healthineers is involved in several research collaborations to advance earlier detection and characterization of </w:t>
      </w:r>
      <w:r w:rsidR="000D374E">
        <w:t>neurological</w:t>
      </w:r>
      <w:r>
        <w:t xml:space="preserve"> disease</w:t>
      </w:r>
      <w:r w:rsidR="000D374E">
        <w:t>s</w:t>
      </w:r>
      <w:r w:rsidR="00A65013">
        <w:t xml:space="preserve"> with </w:t>
      </w:r>
      <w:r w:rsidR="00FE0C3E">
        <w:t>p-tau217</w:t>
      </w:r>
      <w:r w:rsidR="00A65013">
        <w:t xml:space="preserve"> and</w:t>
      </w:r>
      <w:r w:rsidR="00A65013" w:rsidRPr="00A65013">
        <w:t xml:space="preserve"> </w:t>
      </w:r>
      <w:r w:rsidR="00A65013">
        <w:t>BD tau</w:t>
      </w:r>
      <w:r w:rsidR="00D9567A">
        <w:t xml:space="preserve"> biomarkers</w:t>
      </w:r>
      <w:r w:rsidR="00520D93">
        <w:rPr>
          <w:vertAlign w:val="superscript"/>
        </w:rPr>
        <w:t>3-5</w:t>
      </w:r>
      <w:r w:rsidR="00D9567A">
        <w:t>. Notably,</w:t>
      </w:r>
      <w:r w:rsidR="00A65013">
        <w:t xml:space="preserve"> multi-cohort research studies </w:t>
      </w:r>
      <w:r w:rsidR="003D352E">
        <w:t xml:space="preserve">are underway </w:t>
      </w:r>
      <w:r w:rsidR="00A65013">
        <w:t xml:space="preserve">with </w:t>
      </w:r>
      <w:r w:rsidR="00CA298E">
        <w:t xml:space="preserve">PREDICTOM, </w:t>
      </w:r>
      <w:r w:rsidR="00A65013">
        <w:t>ACCESS-AD</w:t>
      </w:r>
      <w:r w:rsidR="00167AE8">
        <w:t>,</w:t>
      </w:r>
      <w:r w:rsidR="00A65013">
        <w:t xml:space="preserve"> and </w:t>
      </w:r>
      <w:r w:rsidR="00D9567A">
        <w:t xml:space="preserve">Banner </w:t>
      </w:r>
      <w:r w:rsidR="00A65013">
        <w:t>Sun Health Research Institute.</w:t>
      </w:r>
    </w:p>
    <w:p w14:paraId="057AB863" w14:textId="2EEC39F7" w:rsidR="005866B6" w:rsidRDefault="608CA559" w:rsidP="0F74732F">
      <w:pPr>
        <w:pStyle w:val="Copy"/>
        <w:spacing w:after="0"/>
      </w:pPr>
      <w:r>
        <w:br/>
      </w:r>
      <w:r w:rsidR="00E7616F" w:rsidRPr="00E7616F">
        <w:t>“We value the opportunity to work with the leading diagnostics companies to advance the fight against Alzheimer’s disease, and this is a great example,” said Nicholas Ashton, PhD, senior director of the Fluid Biomarker Program at Banner Sun Health Research Institute in Arizona. "We're working to validate the clinical utility of the plasma p-tau217 biomarker across diverse patient populations to advance early detection of Alzheimer's disease. Our findings appear to support the promise of this Alzheimer’s blood biomarker in the clinical setting. We look forward to further advancing this research.” </w:t>
      </w:r>
    </w:p>
    <w:p w14:paraId="587A2478" w14:textId="77777777" w:rsidR="006B7630" w:rsidRPr="005866B6" w:rsidRDefault="006B7630" w:rsidP="0F74732F">
      <w:pPr>
        <w:pStyle w:val="Copy"/>
        <w:spacing w:after="0"/>
      </w:pPr>
    </w:p>
    <w:p w14:paraId="4C2EBA8C" w14:textId="0338FF64" w:rsidR="005866B6" w:rsidRPr="005866B6" w:rsidRDefault="00582877" w:rsidP="002010DA">
      <w:pPr>
        <w:pStyle w:val="Copy"/>
        <w:spacing w:after="0"/>
        <w:rPr>
          <w:b/>
          <w:bCs/>
        </w:rPr>
      </w:pPr>
      <w:r w:rsidRPr="0F74732F">
        <w:rPr>
          <w:b/>
          <w:bCs/>
        </w:rPr>
        <w:t>O</w:t>
      </w:r>
      <w:r w:rsidR="00E9059E" w:rsidRPr="0F74732F">
        <w:rPr>
          <w:b/>
          <w:bCs/>
        </w:rPr>
        <w:t>ther</w:t>
      </w:r>
      <w:r w:rsidR="00E23F8E" w:rsidRPr="0F74732F">
        <w:rPr>
          <w:b/>
          <w:bCs/>
        </w:rPr>
        <w:t xml:space="preserve"> brain health biomarkers </w:t>
      </w:r>
    </w:p>
    <w:p w14:paraId="05674879" w14:textId="52CF5C79" w:rsidR="0023656E" w:rsidRPr="0023656E" w:rsidRDefault="0023656E" w:rsidP="0F74732F">
      <w:pPr>
        <w:pStyle w:val="Copy"/>
        <w:spacing w:after="0"/>
        <w:rPr>
          <w:highlight w:val="yellow"/>
        </w:rPr>
      </w:pPr>
      <w:r>
        <w:t xml:space="preserve">In addition to the Atellica IM pTau217 and Atellica IM </w:t>
      </w:r>
      <w:proofErr w:type="spellStart"/>
      <w:r>
        <w:t>BDTau</w:t>
      </w:r>
      <w:proofErr w:type="spellEnd"/>
      <w:r>
        <w:t xml:space="preserve"> </w:t>
      </w:r>
      <w:r w:rsidR="00F42312">
        <w:t xml:space="preserve">RUO </w:t>
      </w:r>
      <w:r>
        <w:t>assays</w:t>
      </w:r>
      <w:r w:rsidR="001B1D72">
        <w:t>,</w:t>
      </w:r>
      <w:r>
        <w:t xml:space="preserve"> Siemens Healthineers offers a </w:t>
      </w:r>
      <w:hyperlink r:id="rId12">
        <w:r w:rsidRPr="0F74732F">
          <w:rPr>
            <w:rStyle w:val="Hyperlink"/>
          </w:rPr>
          <w:t>Neurofilament Light Chain</w:t>
        </w:r>
      </w:hyperlink>
      <w:r>
        <w:t xml:space="preserve"> assay </w:t>
      </w:r>
      <w:r w:rsidR="00B8395F">
        <w:t>(</w:t>
      </w:r>
      <w:r w:rsidR="00F42312">
        <w:t>with CE mark</w:t>
      </w:r>
      <w:r w:rsidR="00B8395F">
        <w:t>)</w:t>
      </w:r>
      <w:r w:rsidR="00E55039">
        <w:rPr>
          <w:vertAlign w:val="superscript"/>
        </w:rPr>
        <w:t>6</w:t>
      </w:r>
      <w:r w:rsidR="00E55039">
        <w:t xml:space="preserve"> </w:t>
      </w:r>
      <w:r>
        <w:t xml:space="preserve">to </w:t>
      </w:r>
      <w:r w:rsidR="009F15C8">
        <w:t xml:space="preserve">help </w:t>
      </w:r>
      <w:r>
        <w:t xml:space="preserve">predict the risk of future Multiple Sclerosis disease activity. </w:t>
      </w:r>
      <w:r w:rsidR="00F6120A">
        <w:t>D</w:t>
      </w:r>
      <w:r w:rsidR="003A208B">
        <w:t xml:space="preserve">evelopment </w:t>
      </w:r>
      <w:r w:rsidR="00056CAF">
        <w:t>e</w:t>
      </w:r>
      <w:r>
        <w:t xml:space="preserve">fforts are underway to offer additional biomarkers, including Apolipoprotein E-ε4 (ApoE-ε4), a protein involved in the metabolism of fats and a subtype that is implicated in Alzheimer's disease and cardiovascular diseases. Researchers can stay updated about these offerings </w:t>
      </w:r>
      <w:hyperlink r:id="rId13" w:history="1">
        <w:r w:rsidRPr="0050410C">
          <w:rPr>
            <w:rStyle w:val="Hyperlink"/>
          </w:rPr>
          <w:t>here</w:t>
        </w:r>
      </w:hyperlink>
      <w:r w:rsidRPr="0050410C">
        <w:t>.</w:t>
      </w:r>
    </w:p>
    <w:p w14:paraId="1DC42F94" w14:textId="77777777" w:rsidR="002E442E" w:rsidRDefault="002E442E" w:rsidP="006C793D">
      <w:pPr>
        <w:pStyle w:val="FootnoteText"/>
        <w:rPr>
          <w:sz w:val="18"/>
          <w:szCs w:val="22"/>
          <w:vertAlign w:val="superscript"/>
        </w:rPr>
      </w:pPr>
    </w:p>
    <w:p w14:paraId="779E66DE" w14:textId="2AA8C9CE" w:rsidR="006C793D" w:rsidRPr="00674CF9" w:rsidRDefault="006C793D" w:rsidP="00475EE2">
      <w:pPr>
        <w:pStyle w:val="FootnoteText"/>
        <w:rPr>
          <w:rFonts w:cstheme="minorHAnsi"/>
          <w:szCs w:val="16"/>
        </w:rPr>
      </w:pPr>
      <w:r w:rsidRPr="00674CF9">
        <w:rPr>
          <w:rFonts w:cstheme="minorHAnsi"/>
          <w:szCs w:val="16"/>
        </w:rPr>
        <w:t xml:space="preserve">1 </w:t>
      </w:r>
      <w:r w:rsidR="00E9059E" w:rsidRPr="00674CF9">
        <w:rPr>
          <w:rFonts w:cstheme="minorHAnsi"/>
          <w:szCs w:val="16"/>
        </w:rPr>
        <w:t>For research use only. Not for</w:t>
      </w:r>
      <w:r w:rsidR="00AB5464" w:rsidRPr="00674CF9">
        <w:rPr>
          <w:rFonts w:cstheme="minorHAnsi"/>
          <w:szCs w:val="16"/>
        </w:rPr>
        <w:t xml:space="preserve"> use in</w:t>
      </w:r>
      <w:r w:rsidR="00E9059E" w:rsidRPr="00674CF9">
        <w:rPr>
          <w:rFonts w:cstheme="minorHAnsi"/>
          <w:szCs w:val="16"/>
        </w:rPr>
        <w:t xml:space="preserve"> diagnostic</w:t>
      </w:r>
      <w:r w:rsidR="00AB5464" w:rsidRPr="00674CF9">
        <w:rPr>
          <w:rFonts w:cstheme="minorHAnsi"/>
          <w:szCs w:val="16"/>
        </w:rPr>
        <w:t xml:space="preserve"> procedures.</w:t>
      </w:r>
      <w:r w:rsidR="00E9059E" w:rsidRPr="00674CF9">
        <w:rPr>
          <w:rFonts w:cstheme="minorHAnsi"/>
          <w:szCs w:val="16"/>
        </w:rPr>
        <w:t xml:space="preserve"> </w:t>
      </w:r>
      <w:r w:rsidR="00C9335C" w:rsidRPr="00674CF9">
        <w:rPr>
          <w:rFonts w:cstheme="minorHAnsi"/>
          <w:szCs w:val="16"/>
        </w:rPr>
        <w:t>These assays are intended to support scientific investigation and are not cleared or approved for clinical decision</w:t>
      </w:r>
      <w:r w:rsidR="00C9335C" w:rsidRPr="00674CF9">
        <w:rPr>
          <w:rFonts w:ascii="Cambria Math" w:hAnsi="Cambria Math" w:cs="Cambria Math"/>
          <w:szCs w:val="16"/>
        </w:rPr>
        <w:t>‑</w:t>
      </w:r>
      <w:r w:rsidR="00C9335C" w:rsidRPr="00674CF9">
        <w:rPr>
          <w:rFonts w:cstheme="minorHAnsi"/>
          <w:szCs w:val="16"/>
        </w:rPr>
        <w:t>making.</w:t>
      </w:r>
    </w:p>
    <w:p w14:paraId="30D2EE64" w14:textId="7029B6EE" w:rsidR="00C37AC1" w:rsidRPr="00674CF9" w:rsidRDefault="00C37AC1" w:rsidP="00475EE2">
      <w:pPr>
        <w:pStyle w:val="FootnoteText"/>
        <w:rPr>
          <w:rFonts w:cstheme="minorHAnsi"/>
          <w:szCs w:val="16"/>
        </w:rPr>
      </w:pPr>
      <w:r w:rsidRPr="00674CF9">
        <w:rPr>
          <w:rFonts w:cstheme="minorHAnsi"/>
          <w:szCs w:val="16"/>
        </w:rPr>
        <w:t xml:space="preserve">2 </w:t>
      </w:r>
      <w:hyperlink r:id="rId14" w:history="1">
        <w:r w:rsidR="00016AD4" w:rsidRPr="00674CF9">
          <w:rPr>
            <w:rStyle w:val="Hyperlink"/>
            <w:rFonts w:cstheme="minorHAnsi"/>
            <w:szCs w:val="16"/>
          </w:rPr>
          <w:t>World Health Organization Dementia Fact Sheet</w:t>
        </w:r>
      </w:hyperlink>
    </w:p>
    <w:p w14:paraId="0E09A48D" w14:textId="37A7FE39" w:rsidR="00475EE2" w:rsidRDefault="00E55039" w:rsidP="00E55039">
      <w:pPr>
        <w:pStyle w:val="FootnoteText"/>
        <w:rPr>
          <w:bCs/>
          <w:szCs w:val="16"/>
        </w:rPr>
      </w:pPr>
      <w:r>
        <w:rPr>
          <w:bCs/>
          <w:szCs w:val="16"/>
        </w:rPr>
        <w:t>3</w:t>
      </w:r>
      <w:r w:rsidR="00475EE2">
        <w:rPr>
          <w:bCs/>
          <w:szCs w:val="16"/>
        </w:rPr>
        <w:t xml:space="preserve"> </w:t>
      </w:r>
      <w:hyperlink r:id="rId15" w:history="1">
        <w:r w:rsidR="00FE0C3E" w:rsidRPr="00FE0C3E">
          <w:rPr>
            <w:rStyle w:val="Hyperlink"/>
            <w:bCs/>
            <w:szCs w:val="16"/>
          </w:rPr>
          <w:t>Siemens Healthineers Co-Leads EU Alzheimer’s Disease Care Initiative</w:t>
        </w:r>
      </w:hyperlink>
    </w:p>
    <w:p w14:paraId="7BCB1F73" w14:textId="57F27686" w:rsidR="00475EE2" w:rsidRPr="00475EE2" w:rsidRDefault="00E55039" w:rsidP="003D352E">
      <w:pPr>
        <w:pStyle w:val="CopyohneLeerraum"/>
        <w:spacing w:line="240" w:lineRule="auto"/>
        <w:rPr>
          <w:bCs/>
          <w:sz w:val="16"/>
          <w:szCs w:val="16"/>
        </w:rPr>
      </w:pPr>
      <w:r>
        <w:rPr>
          <w:bCs/>
          <w:sz w:val="16"/>
          <w:szCs w:val="16"/>
        </w:rPr>
        <w:t>4</w:t>
      </w:r>
      <w:r w:rsidR="00475EE2" w:rsidRPr="003D352E">
        <w:rPr>
          <w:sz w:val="16"/>
          <w:szCs w:val="16"/>
        </w:rPr>
        <w:t xml:space="preserve"> Oberstein, T. (2026, March) </w:t>
      </w:r>
      <w:hyperlink r:id="rId16" w:history="1">
        <w:r w:rsidR="00475EE2" w:rsidRPr="00520D93">
          <w:rPr>
            <w:rStyle w:val="Hyperlink"/>
            <w:bCs/>
            <w:sz w:val="16"/>
            <w:szCs w:val="16"/>
          </w:rPr>
          <w:t>Brain-derived pTau217 in plasma outperforms pTau217 and brain-derived tau assays for identifying Alzheimer´s disease (A+T1+) in MCI/mild dementia</w:t>
        </w:r>
      </w:hyperlink>
      <w:r w:rsidR="00475EE2" w:rsidRPr="00475EE2">
        <w:rPr>
          <w:bCs/>
          <w:sz w:val="16"/>
          <w:szCs w:val="16"/>
        </w:rPr>
        <w:t>, [E-poster presentation]. AD/PD. Copenhagen, Denmark.</w:t>
      </w:r>
    </w:p>
    <w:p w14:paraId="2EF13138" w14:textId="57D8894D" w:rsidR="007E7942" w:rsidRPr="00E3427C" w:rsidRDefault="00E55039" w:rsidP="003D352E">
      <w:pPr>
        <w:pStyle w:val="CopyohneLeerraum"/>
        <w:spacing w:line="240" w:lineRule="auto"/>
        <w:rPr>
          <w:bCs/>
          <w:sz w:val="16"/>
          <w:szCs w:val="16"/>
        </w:rPr>
      </w:pPr>
      <w:r w:rsidRPr="00520D93">
        <w:rPr>
          <w:bCs/>
          <w:sz w:val="16"/>
          <w:szCs w:val="16"/>
        </w:rPr>
        <w:t>5</w:t>
      </w:r>
      <w:r w:rsidR="00E3427C" w:rsidRPr="00520D93">
        <w:rPr>
          <w:bCs/>
          <w:sz w:val="16"/>
          <w:szCs w:val="16"/>
        </w:rPr>
        <w:t xml:space="preserve"> </w:t>
      </w:r>
      <w:hyperlink r:id="rId17" w:history="1">
        <w:r w:rsidR="00744DFF" w:rsidRPr="00520D93">
          <w:rPr>
            <w:rStyle w:val="Hyperlink"/>
            <w:bCs/>
            <w:sz w:val="16"/>
            <w:szCs w:val="16"/>
          </w:rPr>
          <w:t>Prediction of Alzheimer’s disease using an AI driven screening platform</w:t>
        </w:r>
      </w:hyperlink>
    </w:p>
    <w:p w14:paraId="5EF06D23" w14:textId="2918316E" w:rsidR="003474CC" w:rsidRPr="00E3427C" w:rsidRDefault="00E55039" w:rsidP="003D352E">
      <w:pPr>
        <w:pStyle w:val="CopyohneLeerraum"/>
        <w:spacing w:line="240" w:lineRule="auto"/>
        <w:rPr>
          <w:bCs/>
          <w:sz w:val="16"/>
          <w:szCs w:val="16"/>
        </w:rPr>
      </w:pPr>
      <w:r>
        <w:rPr>
          <w:bCs/>
          <w:sz w:val="16"/>
          <w:szCs w:val="16"/>
        </w:rPr>
        <w:t>6</w:t>
      </w:r>
      <w:r w:rsidR="003474CC">
        <w:rPr>
          <w:bCs/>
          <w:sz w:val="16"/>
          <w:szCs w:val="16"/>
        </w:rPr>
        <w:t xml:space="preserve"> CE0197</w:t>
      </w:r>
      <w:r w:rsidR="004F4CA7">
        <w:rPr>
          <w:bCs/>
          <w:sz w:val="16"/>
          <w:szCs w:val="16"/>
        </w:rPr>
        <w:t>. Available for Research Use Only in the U.S.</w:t>
      </w:r>
    </w:p>
    <w:p w14:paraId="09789E0C" w14:textId="77777777" w:rsidR="00E3427C" w:rsidRDefault="00E3427C" w:rsidP="00D56340">
      <w:pPr>
        <w:pStyle w:val="CopyohneLeerraum"/>
        <w:rPr>
          <w:b/>
        </w:rPr>
      </w:pPr>
    </w:p>
    <w:p w14:paraId="4165CE7C" w14:textId="7A722EC1" w:rsidR="00D56340" w:rsidRPr="00610E97" w:rsidRDefault="00D56340" w:rsidP="00D56340">
      <w:pPr>
        <w:pStyle w:val="CopyohneLeerraum"/>
        <w:rPr>
          <w:b/>
        </w:rPr>
      </w:pPr>
      <w:r w:rsidRPr="00610E97">
        <w:rPr>
          <w:b/>
        </w:rPr>
        <w:t>Media contact</w:t>
      </w:r>
    </w:p>
    <w:p w14:paraId="79AF45A2" w14:textId="77777777" w:rsidR="00D56340" w:rsidRDefault="00D56340" w:rsidP="00D56340">
      <w:pPr>
        <w:pStyle w:val="CopyohneLeerraum"/>
      </w:pPr>
      <w:r>
        <w:t>Kimberly Nissen</w:t>
      </w:r>
    </w:p>
    <w:p w14:paraId="540F48D8" w14:textId="59F72ECC" w:rsidR="00D56340" w:rsidRDefault="00D56340" w:rsidP="00D56340">
      <w:pPr>
        <w:pStyle w:val="CopyohneLeerraum"/>
      </w:pPr>
      <w:r>
        <w:t xml:space="preserve">610-241-2129; </w:t>
      </w:r>
      <w:hyperlink r:id="rId18" w:history="1">
        <w:r w:rsidR="00674CF9" w:rsidRPr="00674CF9">
          <w:rPr>
            <w:rStyle w:val="Hyperlink"/>
          </w:rPr>
          <w:t>Kimberly.nissen@siemens-healthineers.com</w:t>
        </w:r>
      </w:hyperlink>
      <w:r>
        <w:t xml:space="preserve"> </w:t>
      </w:r>
    </w:p>
    <w:p w14:paraId="696A5D02" w14:textId="77777777" w:rsidR="00D56340" w:rsidRDefault="00D56340" w:rsidP="00D56340">
      <w:pPr>
        <w:pStyle w:val="CopyohneLeerraum"/>
      </w:pPr>
      <w:r>
        <w:t xml:space="preserve">Visit the </w:t>
      </w:r>
      <w:hyperlink r:id="rId19">
        <w:r w:rsidRPr="5C42FED5">
          <w:rPr>
            <w:rStyle w:val="Hyperlink"/>
          </w:rPr>
          <w:t>Siemens Healthineers Press Center</w:t>
        </w:r>
      </w:hyperlink>
      <w:r>
        <w:t xml:space="preserve">. </w:t>
      </w:r>
      <w:r w:rsidRPr="00A17106">
        <w:t xml:space="preserve">Subscribe to our </w:t>
      </w:r>
      <w:hyperlink r:id="rId20" w:history="1">
        <w:r w:rsidRPr="003F73C2">
          <w:rPr>
            <w:rStyle w:val="Hyperlink"/>
          </w:rPr>
          <w:t>“Medtech matters” newsletter on LinkedIn</w:t>
        </w:r>
      </w:hyperlink>
      <w:r w:rsidRPr="003F73C2">
        <w:t>.</w:t>
      </w:r>
    </w:p>
    <w:p w14:paraId="51A44E55" w14:textId="7369D342" w:rsidR="00E7616F" w:rsidRPr="00DC72ED" w:rsidRDefault="00D56340" w:rsidP="00836584">
      <w:pPr>
        <w:pStyle w:val="Businessdata"/>
        <w:rPr>
          <w:lang w:val="de-DE"/>
        </w:rPr>
      </w:pPr>
      <w:r>
        <w:rPr>
          <w:b/>
          <w:bCs/>
        </w:rPr>
        <w:br/>
      </w:r>
      <w:r w:rsidR="00C12EAC" w:rsidRPr="00A80FEE">
        <w:rPr>
          <w:b/>
          <w:bCs/>
        </w:rPr>
        <w:t xml:space="preserve">Siemens Healthineers </w:t>
      </w:r>
      <w:proofErr w:type="gramStart"/>
      <w:r w:rsidR="00C12EAC" w:rsidRPr="00A80FEE">
        <w:t>pioneers</w:t>
      </w:r>
      <w:proofErr w:type="gramEnd"/>
      <w:r w:rsidR="00C12EAC" w:rsidRPr="00A80FEE">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w:t>
      </w:r>
      <w:r w:rsidR="00C12EAC">
        <w:t>2025</w:t>
      </w:r>
      <w:r w:rsidR="00C12EAC" w:rsidRPr="00A80FEE">
        <w:t xml:space="preserve">, which ended on September 30, </w:t>
      </w:r>
      <w:r w:rsidR="00C12EAC">
        <w:t>2025</w:t>
      </w:r>
      <w:r w:rsidR="00C12EAC" w:rsidRPr="00A80FEE">
        <w:t xml:space="preserve">, Siemens Healthineers had approximately </w:t>
      </w:r>
      <w:r w:rsidR="00C12EAC" w:rsidRPr="00720902">
        <w:t>74,000 employees</w:t>
      </w:r>
      <w:r w:rsidR="00C12EAC" w:rsidRPr="00A80FEE">
        <w:t xml:space="preserve"> worldwide and generated revenue of around </w:t>
      </w:r>
      <w:r w:rsidR="00C12EAC" w:rsidRPr="00B649E2">
        <w:t>€23.4 billion</w:t>
      </w:r>
      <w:r w:rsidR="00C12EAC" w:rsidRPr="00A80FEE">
        <w:t xml:space="preserve">. </w:t>
      </w:r>
      <w:r w:rsidR="00C12EAC" w:rsidRPr="3430370A">
        <w:rPr>
          <w:lang w:val="de-DE"/>
        </w:rPr>
        <w:t xml:space="preserve">Further information is available at </w:t>
      </w:r>
      <w:hyperlink r:id="rId21">
        <w:r w:rsidR="00C12EAC" w:rsidRPr="3430370A">
          <w:rPr>
            <w:rStyle w:val="Hyperlink"/>
            <w:lang w:val="de-DE"/>
          </w:rPr>
          <w:t>siemens-healthineers.com</w:t>
        </w:r>
      </w:hyperlink>
      <w:r w:rsidR="00C12EAC" w:rsidRPr="3430370A">
        <w:rPr>
          <w:lang w:val="de-DE"/>
        </w:rPr>
        <w:t>.</w:t>
      </w:r>
    </w:p>
    <w:sectPr w:rsidR="00E7616F" w:rsidRPr="00DC72ED" w:rsidSect="00D17506">
      <w:headerReference w:type="default" r:id="rId22"/>
      <w:footerReference w:type="default" r:id="rId23"/>
      <w:headerReference w:type="first" r:id="rId24"/>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7710" w14:textId="77777777" w:rsidR="000E1ED9" w:rsidRDefault="000E1ED9" w:rsidP="00E4091D">
      <w:pPr>
        <w:spacing w:line="240" w:lineRule="auto"/>
      </w:pPr>
      <w:r>
        <w:separator/>
      </w:r>
    </w:p>
  </w:endnote>
  <w:endnote w:type="continuationSeparator" w:id="0">
    <w:p w14:paraId="6D5FF567" w14:textId="77777777" w:rsidR="000E1ED9" w:rsidRDefault="000E1ED9"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7B2DCB86" w14:textId="77777777">
      <w:tc>
        <w:tcPr>
          <w:tcW w:w="2408" w:type="dxa"/>
        </w:tcPr>
        <w:p w14:paraId="1A4C50DE" w14:textId="77777777" w:rsidR="00D17506" w:rsidRDefault="00D17506" w:rsidP="007E7942">
          <w:pPr>
            <w:pStyle w:val="Footer1"/>
          </w:pPr>
        </w:p>
      </w:tc>
      <w:tc>
        <w:tcPr>
          <w:tcW w:w="2408" w:type="dxa"/>
        </w:tcPr>
        <w:p w14:paraId="7CC71C94" w14:textId="77777777" w:rsidR="00D17506" w:rsidRDefault="00D17506" w:rsidP="007E7942">
          <w:pPr>
            <w:pStyle w:val="Footer1"/>
          </w:pPr>
        </w:p>
      </w:tc>
      <w:tc>
        <w:tcPr>
          <w:tcW w:w="2408" w:type="dxa"/>
        </w:tcPr>
        <w:p w14:paraId="7DA041FD" w14:textId="77777777" w:rsidR="00D17506" w:rsidRDefault="00D17506" w:rsidP="007E7942">
          <w:pPr>
            <w:pStyle w:val="Footer1"/>
          </w:pPr>
        </w:p>
      </w:tc>
      <w:tc>
        <w:tcPr>
          <w:tcW w:w="2408" w:type="dxa"/>
        </w:tcPr>
        <w:p w14:paraId="08107A3B" w14:textId="48FA2DCD" w:rsidR="00D17506" w:rsidRDefault="00D17506" w:rsidP="007E7942">
          <w:pPr>
            <w:pStyle w:val="Footer1"/>
          </w:pPr>
        </w:p>
      </w:tc>
    </w:tr>
  </w:tbl>
  <w:p w14:paraId="26E5C652" w14:textId="77777777" w:rsidR="00E4091D" w:rsidRPr="00D17506" w:rsidRDefault="00E4091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3155" w14:textId="77777777" w:rsidR="000E1ED9" w:rsidRDefault="000E1ED9" w:rsidP="00E4091D">
      <w:pPr>
        <w:spacing w:line="240" w:lineRule="auto"/>
      </w:pPr>
      <w:r>
        <w:separator/>
      </w:r>
    </w:p>
  </w:footnote>
  <w:footnote w:type="continuationSeparator" w:id="0">
    <w:p w14:paraId="5F389479" w14:textId="77777777" w:rsidR="000E1ED9" w:rsidRDefault="000E1ED9"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39C" w14:textId="720A9387"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79051E">
      <w:rPr>
        <w:rStyle w:val="Strong"/>
        <w:b w:val="0"/>
        <w:bCs w:val="0"/>
      </w:rPr>
      <w:t>Press Release</w:t>
    </w:r>
    <w:r w:rsidRPr="006C793D">
      <w:rPr>
        <w:rStyle w:val="Strong"/>
        <w:b w:val="0"/>
        <w:bCs w:val="0"/>
      </w:rPr>
      <w:fldChar w:fldCharType="end"/>
    </w:r>
  </w:p>
  <w:p w14:paraId="1F8DABAB" w14:textId="692CAEBD"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A4DA" w14:textId="77777777" w:rsidR="00F44AC5" w:rsidRPr="002F117A" w:rsidRDefault="002F117A" w:rsidP="002F117A">
    <w:pPr>
      <w:pStyle w:val="Header"/>
      <w:jc w:val="right"/>
    </w:pPr>
    <w:r w:rsidRPr="002F117A">
      <w:drawing>
        <wp:inline distT="0" distB="0" distL="0" distR="0" wp14:anchorId="1B44A5B2" wp14:editId="3395594F">
          <wp:extent cx="1907540" cy="453390"/>
          <wp:effectExtent l="0" t="0" r="0" b="3810"/>
          <wp:docPr id="677842245"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66F"/>
    <w:multiLevelType w:val="hybridMultilevel"/>
    <w:tmpl w:val="8BF85346"/>
    <w:lvl w:ilvl="0" w:tplc="09F6805E">
      <w:start w:val="1"/>
      <w:numFmt w:val="decimal"/>
      <w:lvlText w:val="%1."/>
      <w:lvlJc w:val="left"/>
      <w:pPr>
        <w:ind w:left="1320" w:hanging="360"/>
      </w:pPr>
    </w:lvl>
    <w:lvl w:ilvl="1" w:tplc="0B5E611A">
      <w:start w:val="1"/>
      <w:numFmt w:val="decimal"/>
      <w:lvlText w:val="%2."/>
      <w:lvlJc w:val="left"/>
      <w:pPr>
        <w:ind w:left="1320" w:hanging="360"/>
      </w:pPr>
    </w:lvl>
    <w:lvl w:ilvl="2" w:tplc="B3126038">
      <w:start w:val="1"/>
      <w:numFmt w:val="decimal"/>
      <w:lvlText w:val="%3."/>
      <w:lvlJc w:val="left"/>
      <w:pPr>
        <w:ind w:left="1320" w:hanging="360"/>
      </w:pPr>
    </w:lvl>
    <w:lvl w:ilvl="3" w:tplc="CEA40944">
      <w:start w:val="1"/>
      <w:numFmt w:val="decimal"/>
      <w:lvlText w:val="%4."/>
      <w:lvlJc w:val="left"/>
      <w:pPr>
        <w:ind w:left="1320" w:hanging="360"/>
      </w:pPr>
    </w:lvl>
    <w:lvl w:ilvl="4" w:tplc="B07C3C18">
      <w:start w:val="1"/>
      <w:numFmt w:val="decimal"/>
      <w:lvlText w:val="%5."/>
      <w:lvlJc w:val="left"/>
      <w:pPr>
        <w:ind w:left="1320" w:hanging="360"/>
      </w:pPr>
    </w:lvl>
    <w:lvl w:ilvl="5" w:tplc="BE901D98">
      <w:start w:val="1"/>
      <w:numFmt w:val="decimal"/>
      <w:lvlText w:val="%6."/>
      <w:lvlJc w:val="left"/>
      <w:pPr>
        <w:ind w:left="1320" w:hanging="360"/>
      </w:pPr>
    </w:lvl>
    <w:lvl w:ilvl="6" w:tplc="C574A2D2">
      <w:start w:val="1"/>
      <w:numFmt w:val="decimal"/>
      <w:lvlText w:val="%7."/>
      <w:lvlJc w:val="left"/>
      <w:pPr>
        <w:ind w:left="1320" w:hanging="360"/>
      </w:pPr>
    </w:lvl>
    <w:lvl w:ilvl="7" w:tplc="E71A901A">
      <w:start w:val="1"/>
      <w:numFmt w:val="decimal"/>
      <w:lvlText w:val="%8."/>
      <w:lvlJc w:val="left"/>
      <w:pPr>
        <w:ind w:left="1320" w:hanging="360"/>
      </w:pPr>
    </w:lvl>
    <w:lvl w:ilvl="8" w:tplc="C3F052F0">
      <w:start w:val="1"/>
      <w:numFmt w:val="decimal"/>
      <w:lvlText w:val="%9."/>
      <w:lvlJc w:val="left"/>
      <w:pPr>
        <w:ind w:left="1320" w:hanging="360"/>
      </w:pPr>
    </w:lvl>
  </w:abstractNum>
  <w:abstractNum w:abstractNumId="1"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0AF6296A"/>
    <w:multiLevelType w:val="hybridMultilevel"/>
    <w:tmpl w:val="262CB5AA"/>
    <w:lvl w:ilvl="0" w:tplc="ED546484">
      <w:start w:val="1"/>
      <w:numFmt w:val="decimal"/>
      <w:lvlText w:val="%1."/>
      <w:lvlJc w:val="left"/>
      <w:pPr>
        <w:ind w:left="1320" w:hanging="360"/>
      </w:pPr>
    </w:lvl>
    <w:lvl w:ilvl="1" w:tplc="7E3AE8D0">
      <w:start w:val="1"/>
      <w:numFmt w:val="decimal"/>
      <w:lvlText w:val="%2."/>
      <w:lvlJc w:val="left"/>
      <w:pPr>
        <w:ind w:left="1320" w:hanging="360"/>
      </w:pPr>
    </w:lvl>
    <w:lvl w:ilvl="2" w:tplc="1C4018F4">
      <w:start w:val="1"/>
      <w:numFmt w:val="decimal"/>
      <w:lvlText w:val="%3."/>
      <w:lvlJc w:val="left"/>
      <w:pPr>
        <w:ind w:left="1320" w:hanging="360"/>
      </w:pPr>
    </w:lvl>
    <w:lvl w:ilvl="3" w:tplc="A37A1FB4">
      <w:start w:val="1"/>
      <w:numFmt w:val="decimal"/>
      <w:lvlText w:val="%4."/>
      <w:lvlJc w:val="left"/>
      <w:pPr>
        <w:ind w:left="1320" w:hanging="360"/>
      </w:pPr>
    </w:lvl>
    <w:lvl w:ilvl="4" w:tplc="96501A04">
      <w:start w:val="1"/>
      <w:numFmt w:val="decimal"/>
      <w:lvlText w:val="%5."/>
      <w:lvlJc w:val="left"/>
      <w:pPr>
        <w:ind w:left="1320" w:hanging="360"/>
      </w:pPr>
    </w:lvl>
    <w:lvl w:ilvl="5" w:tplc="502E4D62">
      <w:start w:val="1"/>
      <w:numFmt w:val="decimal"/>
      <w:lvlText w:val="%6."/>
      <w:lvlJc w:val="left"/>
      <w:pPr>
        <w:ind w:left="1320" w:hanging="360"/>
      </w:pPr>
    </w:lvl>
    <w:lvl w:ilvl="6" w:tplc="36B06266">
      <w:start w:val="1"/>
      <w:numFmt w:val="decimal"/>
      <w:lvlText w:val="%7."/>
      <w:lvlJc w:val="left"/>
      <w:pPr>
        <w:ind w:left="1320" w:hanging="360"/>
      </w:pPr>
    </w:lvl>
    <w:lvl w:ilvl="7" w:tplc="42400B08">
      <w:start w:val="1"/>
      <w:numFmt w:val="decimal"/>
      <w:lvlText w:val="%8."/>
      <w:lvlJc w:val="left"/>
      <w:pPr>
        <w:ind w:left="1320" w:hanging="360"/>
      </w:pPr>
    </w:lvl>
    <w:lvl w:ilvl="8" w:tplc="79A651E0">
      <w:start w:val="1"/>
      <w:numFmt w:val="decimal"/>
      <w:lvlText w:val="%9."/>
      <w:lvlJc w:val="left"/>
      <w:pPr>
        <w:ind w:left="1320" w:hanging="360"/>
      </w:pPr>
    </w:lvl>
  </w:abstractNum>
  <w:abstractNum w:abstractNumId="4"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6" w15:restartNumberingAfterBreak="0">
    <w:nsid w:val="74DB4DC5"/>
    <w:multiLevelType w:val="hybridMultilevel"/>
    <w:tmpl w:val="96BC2A84"/>
    <w:lvl w:ilvl="0" w:tplc="736424CE">
      <w:start w:val="1"/>
      <w:numFmt w:val="decimal"/>
      <w:lvlText w:val="%1."/>
      <w:lvlJc w:val="left"/>
      <w:pPr>
        <w:ind w:left="1320" w:hanging="360"/>
      </w:pPr>
    </w:lvl>
    <w:lvl w:ilvl="1" w:tplc="6BD2C77A">
      <w:start w:val="1"/>
      <w:numFmt w:val="decimal"/>
      <w:lvlText w:val="%2."/>
      <w:lvlJc w:val="left"/>
      <w:pPr>
        <w:ind w:left="1320" w:hanging="360"/>
      </w:pPr>
    </w:lvl>
    <w:lvl w:ilvl="2" w:tplc="411E66B8">
      <w:start w:val="1"/>
      <w:numFmt w:val="decimal"/>
      <w:lvlText w:val="%3."/>
      <w:lvlJc w:val="left"/>
      <w:pPr>
        <w:ind w:left="1320" w:hanging="360"/>
      </w:pPr>
    </w:lvl>
    <w:lvl w:ilvl="3" w:tplc="F75ADAAA">
      <w:start w:val="1"/>
      <w:numFmt w:val="decimal"/>
      <w:lvlText w:val="%4."/>
      <w:lvlJc w:val="left"/>
      <w:pPr>
        <w:ind w:left="1320" w:hanging="360"/>
      </w:pPr>
    </w:lvl>
    <w:lvl w:ilvl="4" w:tplc="66FAE136">
      <w:start w:val="1"/>
      <w:numFmt w:val="decimal"/>
      <w:lvlText w:val="%5."/>
      <w:lvlJc w:val="left"/>
      <w:pPr>
        <w:ind w:left="1320" w:hanging="360"/>
      </w:pPr>
    </w:lvl>
    <w:lvl w:ilvl="5" w:tplc="58C86094">
      <w:start w:val="1"/>
      <w:numFmt w:val="decimal"/>
      <w:lvlText w:val="%6."/>
      <w:lvlJc w:val="left"/>
      <w:pPr>
        <w:ind w:left="1320" w:hanging="360"/>
      </w:pPr>
    </w:lvl>
    <w:lvl w:ilvl="6" w:tplc="80AA6204">
      <w:start w:val="1"/>
      <w:numFmt w:val="decimal"/>
      <w:lvlText w:val="%7."/>
      <w:lvlJc w:val="left"/>
      <w:pPr>
        <w:ind w:left="1320" w:hanging="360"/>
      </w:pPr>
    </w:lvl>
    <w:lvl w:ilvl="7" w:tplc="AFAAADEE">
      <w:start w:val="1"/>
      <w:numFmt w:val="decimal"/>
      <w:lvlText w:val="%8."/>
      <w:lvlJc w:val="left"/>
      <w:pPr>
        <w:ind w:left="1320" w:hanging="360"/>
      </w:pPr>
    </w:lvl>
    <w:lvl w:ilvl="8" w:tplc="0612204E">
      <w:start w:val="1"/>
      <w:numFmt w:val="decimal"/>
      <w:lvlText w:val="%9."/>
      <w:lvlJc w:val="left"/>
      <w:pPr>
        <w:ind w:left="1320" w:hanging="360"/>
      </w:pPr>
    </w:lvl>
  </w:abstractNum>
  <w:num w:numId="1" w16cid:durableId="367492640">
    <w:abstractNumId w:val="1"/>
  </w:num>
  <w:num w:numId="2" w16cid:durableId="480804117">
    <w:abstractNumId w:val="4"/>
  </w:num>
  <w:num w:numId="3" w16cid:durableId="916792621">
    <w:abstractNumId w:val="5"/>
  </w:num>
  <w:num w:numId="4" w16cid:durableId="169368828">
    <w:abstractNumId w:val="2"/>
  </w:num>
  <w:num w:numId="5" w16cid:durableId="2082016127">
    <w:abstractNumId w:val="2"/>
  </w:num>
  <w:num w:numId="6" w16cid:durableId="1117063970">
    <w:abstractNumId w:val="2"/>
  </w:num>
  <w:num w:numId="7" w16cid:durableId="1139154397">
    <w:abstractNumId w:val="2"/>
  </w:num>
  <w:num w:numId="8" w16cid:durableId="1588154409">
    <w:abstractNumId w:val="2"/>
  </w:num>
  <w:num w:numId="9" w16cid:durableId="668757701">
    <w:abstractNumId w:val="3"/>
  </w:num>
  <w:num w:numId="10" w16cid:durableId="205335146">
    <w:abstractNumId w:val="0"/>
  </w:num>
  <w:num w:numId="11" w16cid:durableId="1351906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2E"/>
    <w:rsid w:val="0000115C"/>
    <w:rsid w:val="00005383"/>
    <w:rsid w:val="0000579C"/>
    <w:rsid w:val="00014424"/>
    <w:rsid w:val="00016AD4"/>
    <w:rsid w:val="00023AAA"/>
    <w:rsid w:val="000247D5"/>
    <w:rsid w:val="000272F7"/>
    <w:rsid w:val="00027B71"/>
    <w:rsid w:val="00030C88"/>
    <w:rsid w:val="00031A41"/>
    <w:rsid w:val="00033A96"/>
    <w:rsid w:val="00034355"/>
    <w:rsid w:val="00034536"/>
    <w:rsid w:val="00037076"/>
    <w:rsid w:val="00037A5B"/>
    <w:rsid w:val="00042E57"/>
    <w:rsid w:val="00045F8F"/>
    <w:rsid w:val="00053CFA"/>
    <w:rsid w:val="0005495A"/>
    <w:rsid w:val="00056795"/>
    <w:rsid w:val="00056C6D"/>
    <w:rsid w:val="00056CAF"/>
    <w:rsid w:val="000655FF"/>
    <w:rsid w:val="00071B3F"/>
    <w:rsid w:val="000766EC"/>
    <w:rsid w:val="000773F2"/>
    <w:rsid w:val="00077426"/>
    <w:rsid w:val="00081815"/>
    <w:rsid w:val="00082161"/>
    <w:rsid w:val="000963CD"/>
    <w:rsid w:val="00096B0C"/>
    <w:rsid w:val="000A0699"/>
    <w:rsid w:val="000A0F7E"/>
    <w:rsid w:val="000A445C"/>
    <w:rsid w:val="000A44F6"/>
    <w:rsid w:val="000B3431"/>
    <w:rsid w:val="000B46A3"/>
    <w:rsid w:val="000B5000"/>
    <w:rsid w:val="000B7DFB"/>
    <w:rsid w:val="000C0B71"/>
    <w:rsid w:val="000D374E"/>
    <w:rsid w:val="000D698F"/>
    <w:rsid w:val="000D6A38"/>
    <w:rsid w:val="000D6AD2"/>
    <w:rsid w:val="000E1ED9"/>
    <w:rsid w:val="000E208A"/>
    <w:rsid w:val="000F025B"/>
    <w:rsid w:val="000F1BE3"/>
    <w:rsid w:val="000F31A2"/>
    <w:rsid w:val="000F660E"/>
    <w:rsid w:val="000F6C52"/>
    <w:rsid w:val="00100A2F"/>
    <w:rsid w:val="00101CE8"/>
    <w:rsid w:val="00106C89"/>
    <w:rsid w:val="00106F7A"/>
    <w:rsid w:val="00110ED2"/>
    <w:rsid w:val="00111749"/>
    <w:rsid w:val="001120ED"/>
    <w:rsid w:val="00112E90"/>
    <w:rsid w:val="00113243"/>
    <w:rsid w:val="00113B2C"/>
    <w:rsid w:val="001146B0"/>
    <w:rsid w:val="00121AB3"/>
    <w:rsid w:val="0012387E"/>
    <w:rsid w:val="0012499F"/>
    <w:rsid w:val="0013046D"/>
    <w:rsid w:val="0013083F"/>
    <w:rsid w:val="0013285E"/>
    <w:rsid w:val="00142137"/>
    <w:rsid w:val="001431C6"/>
    <w:rsid w:val="001434F2"/>
    <w:rsid w:val="00143D61"/>
    <w:rsid w:val="00147200"/>
    <w:rsid w:val="0014742C"/>
    <w:rsid w:val="001479BB"/>
    <w:rsid w:val="0015231E"/>
    <w:rsid w:val="00153DFF"/>
    <w:rsid w:val="00154E30"/>
    <w:rsid w:val="00157852"/>
    <w:rsid w:val="001626DD"/>
    <w:rsid w:val="00164E66"/>
    <w:rsid w:val="001662D1"/>
    <w:rsid w:val="00167AE8"/>
    <w:rsid w:val="001701AB"/>
    <w:rsid w:val="001711AD"/>
    <w:rsid w:val="00171FE7"/>
    <w:rsid w:val="0017221E"/>
    <w:rsid w:val="00172D5E"/>
    <w:rsid w:val="00173372"/>
    <w:rsid w:val="00173B8A"/>
    <w:rsid w:val="00177930"/>
    <w:rsid w:val="00180796"/>
    <w:rsid w:val="001816E0"/>
    <w:rsid w:val="00184D06"/>
    <w:rsid w:val="0018573A"/>
    <w:rsid w:val="001861F5"/>
    <w:rsid w:val="00187C00"/>
    <w:rsid w:val="00192E51"/>
    <w:rsid w:val="001935A9"/>
    <w:rsid w:val="00195017"/>
    <w:rsid w:val="001950F4"/>
    <w:rsid w:val="001A0053"/>
    <w:rsid w:val="001A0C46"/>
    <w:rsid w:val="001A18BA"/>
    <w:rsid w:val="001A3EB4"/>
    <w:rsid w:val="001A493A"/>
    <w:rsid w:val="001A5FAA"/>
    <w:rsid w:val="001A63AE"/>
    <w:rsid w:val="001B08B7"/>
    <w:rsid w:val="001B11E1"/>
    <w:rsid w:val="001B1D72"/>
    <w:rsid w:val="001B49ED"/>
    <w:rsid w:val="001B70B0"/>
    <w:rsid w:val="001B733C"/>
    <w:rsid w:val="001B7F6E"/>
    <w:rsid w:val="001C1EBB"/>
    <w:rsid w:val="001C499A"/>
    <w:rsid w:val="001C5676"/>
    <w:rsid w:val="001E03D3"/>
    <w:rsid w:val="001E0F37"/>
    <w:rsid w:val="001E128C"/>
    <w:rsid w:val="001E1E25"/>
    <w:rsid w:val="001E1FCD"/>
    <w:rsid w:val="001E49F1"/>
    <w:rsid w:val="001F1AFB"/>
    <w:rsid w:val="001F2EAC"/>
    <w:rsid w:val="001F4BE0"/>
    <w:rsid w:val="001F53A2"/>
    <w:rsid w:val="001F700D"/>
    <w:rsid w:val="001F7664"/>
    <w:rsid w:val="002010DA"/>
    <w:rsid w:val="00204BF3"/>
    <w:rsid w:val="002050C7"/>
    <w:rsid w:val="00216980"/>
    <w:rsid w:val="00221500"/>
    <w:rsid w:val="002224C9"/>
    <w:rsid w:val="00223CFE"/>
    <w:rsid w:val="002268EB"/>
    <w:rsid w:val="002328E1"/>
    <w:rsid w:val="00233914"/>
    <w:rsid w:val="0023656E"/>
    <w:rsid w:val="00241A98"/>
    <w:rsid w:val="00242045"/>
    <w:rsid w:val="00242413"/>
    <w:rsid w:val="002516F7"/>
    <w:rsid w:val="002539E6"/>
    <w:rsid w:val="00253DBA"/>
    <w:rsid w:val="002540E5"/>
    <w:rsid w:val="00254DA4"/>
    <w:rsid w:val="00257C8E"/>
    <w:rsid w:val="00263CAE"/>
    <w:rsid w:val="002859A3"/>
    <w:rsid w:val="00286482"/>
    <w:rsid w:val="00287C5A"/>
    <w:rsid w:val="00293E10"/>
    <w:rsid w:val="002958D7"/>
    <w:rsid w:val="00295D38"/>
    <w:rsid w:val="002967B7"/>
    <w:rsid w:val="00297389"/>
    <w:rsid w:val="002A0531"/>
    <w:rsid w:val="002A1580"/>
    <w:rsid w:val="002A1F2B"/>
    <w:rsid w:val="002A2277"/>
    <w:rsid w:val="002A4C93"/>
    <w:rsid w:val="002A6D66"/>
    <w:rsid w:val="002A7E6D"/>
    <w:rsid w:val="002B00E5"/>
    <w:rsid w:val="002B071A"/>
    <w:rsid w:val="002B3CA2"/>
    <w:rsid w:val="002B4A5E"/>
    <w:rsid w:val="002B4FB3"/>
    <w:rsid w:val="002B5336"/>
    <w:rsid w:val="002B70B2"/>
    <w:rsid w:val="002C26BA"/>
    <w:rsid w:val="002D0254"/>
    <w:rsid w:val="002D4CFD"/>
    <w:rsid w:val="002D7274"/>
    <w:rsid w:val="002E442E"/>
    <w:rsid w:val="002F08AB"/>
    <w:rsid w:val="002F0E78"/>
    <w:rsid w:val="002F117A"/>
    <w:rsid w:val="002F219D"/>
    <w:rsid w:val="002F21DD"/>
    <w:rsid w:val="002F359B"/>
    <w:rsid w:val="002F423E"/>
    <w:rsid w:val="002F4C0D"/>
    <w:rsid w:val="002F6497"/>
    <w:rsid w:val="00301907"/>
    <w:rsid w:val="00301F1E"/>
    <w:rsid w:val="00305931"/>
    <w:rsid w:val="00305E79"/>
    <w:rsid w:val="003060A7"/>
    <w:rsid w:val="00307D56"/>
    <w:rsid w:val="00314127"/>
    <w:rsid w:val="003154ED"/>
    <w:rsid w:val="00321995"/>
    <w:rsid w:val="00321D32"/>
    <w:rsid w:val="00321F2E"/>
    <w:rsid w:val="00323B10"/>
    <w:rsid w:val="0032422A"/>
    <w:rsid w:val="0033786E"/>
    <w:rsid w:val="00337CF5"/>
    <w:rsid w:val="003409C3"/>
    <w:rsid w:val="0034227A"/>
    <w:rsid w:val="00342C88"/>
    <w:rsid w:val="0034385D"/>
    <w:rsid w:val="0034539F"/>
    <w:rsid w:val="003474CC"/>
    <w:rsid w:val="00347802"/>
    <w:rsid w:val="003528BE"/>
    <w:rsid w:val="003555FE"/>
    <w:rsid w:val="0036024C"/>
    <w:rsid w:val="00360559"/>
    <w:rsid w:val="003629A2"/>
    <w:rsid w:val="003658B4"/>
    <w:rsid w:val="00365C12"/>
    <w:rsid w:val="00370BD2"/>
    <w:rsid w:val="0037285D"/>
    <w:rsid w:val="00372ED8"/>
    <w:rsid w:val="003734DE"/>
    <w:rsid w:val="00374CF2"/>
    <w:rsid w:val="0038119F"/>
    <w:rsid w:val="003940ED"/>
    <w:rsid w:val="00395BD6"/>
    <w:rsid w:val="00397785"/>
    <w:rsid w:val="003A208B"/>
    <w:rsid w:val="003B00E5"/>
    <w:rsid w:val="003B41EB"/>
    <w:rsid w:val="003B7048"/>
    <w:rsid w:val="003B713A"/>
    <w:rsid w:val="003C4112"/>
    <w:rsid w:val="003C4774"/>
    <w:rsid w:val="003C569E"/>
    <w:rsid w:val="003C6E31"/>
    <w:rsid w:val="003C7988"/>
    <w:rsid w:val="003D26B7"/>
    <w:rsid w:val="003D352E"/>
    <w:rsid w:val="003D60EA"/>
    <w:rsid w:val="003E1FA0"/>
    <w:rsid w:val="003E5DC5"/>
    <w:rsid w:val="003E6240"/>
    <w:rsid w:val="003F0033"/>
    <w:rsid w:val="003F0590"/>
    <w:rsid w:val="003F3FDB"/>
    <w:rsid w:val="00402CAB"/>
    <w:rsid w:val="00407C36"/>
    <w:rsid w:val="00410F67"/>
    <w:rsid w:val="00411D29"/>
    <w:rsid w:val="00414D36"/>
    <w:rsid w:val="00417992"/>
    <w:rsid w:val="00420BAA"/>
    <w:rsid w:val="00423205"/>
    <w:rsid w:val="00424AC7"/>
    <w:rsid w:val="00426561"/>
    <w:rsid w:val="00427E29"/>
    <w:rsid w:val="0043044D"/>
    <w:rsid w:val="00430FD0"/>
    <w:rsid w:val="004350C8"/>
    <w:rsid w:val="00435C2C"/>
    <w:rsid w:val="00441C2B"/>
    <w:rsid w:val="004452D5"/>
    <w:rsid w:val="004570E6"/>
    <w:rsid w:val="00461CE6"/>
    <w:rsid w:val="00463047"/>
    <w:rsid w:val="00464400"/>
    <w:rsid w:val="00465EF9"/>
    <w:rsid w:val="00472785"/>
    <w:rsid w:val="0047308B"/>
    <w:rsid w:val="00473836"/>
    <w:rsid w:val="00474142"/>
    <w:rsid w:val="00475B32"/>
    <w:rsid w:val="00475EE2"/>
    <w:rsid w:val="004768CC"/>
    <w:rsid w:val="004820A3"/>
    <w:rsid w:val="00483681"/>
    <w:rsid w:val="00485152"/>
    <w:rsid w:val="0048580F"/>
    <w:rsid w:val="00487DCF"/>
    <w:rsid w:val="00491DB7"/>
    <w:rsid w:val="004925FB"/>
    <w:rsid w:val="00494755"/>
    <w:rsid w:val="0049768A"/>
    <w:rsid w:val="004A1FBC"/>
    <w:rsid w:val="004A245C"/>
    <w:rsid w:val="004A45B7"/>
    <w:rsid w:val="004A56D3"/>
    <w:rsid w:val="004A64F7"/>
    <w:rsid w:val="004B4BD5"/>
    <w:rsid w:val="004C71C7"/>
    <w:rsid w:val="004D29BD"/>
    <w:rsid w:val="004D2A61"/>
    <w:rsid w:val="004D2AA0"/>
    <w:rsid w:val="004D34CB"/>
    <w:rsid w:val="004D6D97"/>
    <w:rsid w:val="004E39BD"/>
    <w:rsid w:val="004E5D17"/>
    <w:rsid w:val="004E62B2"/>
    <w:rsid w:val="004E739E"/>
    <w:rsid w:val="004F0FC3"/>
    <w:rsid w:val="004F1490"/>
    <w:rsid w:val="004F4921"/>
    <w:rsid w:val="004F4CA7"/>
    <w:rsid w:val="004F7973"/>
    <w:rsid w:val="00503C26"/>
    <w:rsid w:val="0050410C"/>
    <w:rsid w:val="005054C6"/>
    <w:rsid w:val="00506DE0"/>
    <w:rsid w:val="00512F91"/>
    <w:rsid w:val="0051656E"/>
    <w:rsid w:val="00516A02"/>
    <w:rsid w:val="00520D93"/>
    <w:rsid w:val="0052104B"/>
    <w:rsid w:val="00525026"/>
    <w:rsid w:val="005250B0"/>
    <w:rsid w:val="00530C19"/>
    <w:rsid w:val="00532A83"/>
    <w:rsid w:val="00533DC2"/>
    <w:rsid w:val="00535EA3"/>
    <w:rsid w:val="005405C8"/>
    <w:rsid w:val="00543B59"/>
    <w:rsid w:val="00546B24"/>
    <w:rsid w:val="00547297"/>
    <w:rsid w:val="005561A3"/>
    <w:rsid w:val="005561FD"/>
    <w:rsid w:val="005566AA"/>
    <w:rsid w:val="005606F4"/>
    <w:rsid w:val="00560C06"/>
    <w:rsid w:val="005633FB"/>
    <w:rsid w:val="00563F0A"/>
    <w:rsid w:val="00564D91"/>
    <w:rsid w:val="00566C8B"/>
    <w:rsid w:val="00567470"/>
    <w:rsid w:val="0058192F"/>
    <w:rsid w:val="00581ED2"/>
    <w:rsid w:val="00582877"/>
    <w:rsid w:val="005866B6"/>
    <w:rsid w:val="00587EE0"/>
    <w:rsid w:val="00592D2B"/>
    <w:rsid w:val="00594916"/>
    <w:rsid w:val="005A1951"/>
    <w:rsid w:val="005A2060"/>
    <w:rsid w:val="005A21CD"/>
    <w:rsid w:val="005A52CF"/>
    <w:rsid w:val="005A596F"/>
    <w:rsid w:val="005A69FC"/>
    <w:rsid w:val="005B1FFA"/>
    <w:rsid w:val="005B31F1"/>
    <w:rsid w:val="005B5D8F"/>
    <w:rsid w:val="005B6C7E"/>
    <w:rsid w:val="005C2A7B"/>
    <w:rsid w:val="005C47D8"/>
    <w:rsid w:val="005C6C1B"/>
    <w:rsid w:val="005C7140"/>
    <w:rsid w:val="005D2ECF"/>
    <w:rsid w:val="005D3A29"/>
    <w:rsid w:val="005D4E3C"/>
    <w:rsid w:val="005E31C3"/>
    <w:rsid w:val="005E4F15"/>
    <w:rsid w:val="005E508C"/>
    <w:rsid w:val="005F0E5C"/>
    <w:rsid w:val="005F67C6"/>
    <w:rsid w:val="005F7592"/>
    <w:rsid w:val="00600E47"/>
    <w:rsid w:val="00601C93"/>
    <w:rsid w:val="00607A6F"/>
    <w:rsid w:val="006104E3"/>
    <w:rsid w:val="00610C7B"/>
    <w:rsid w:val="00610E97"/>
    <w:rsid w:val="0061179B"/>
    <w:rsid w:val="00615952"/>
    <w:rsid w:val="006161A6"/>
    <w:rsid w:val="006171BD"/>
    <w:rsid w:val="006209FD"/>
    <w:rsid w:val="006238C3"/>
    <w:rsid w:val="00623E51"/>
    <w:rsid w:val="00624F77"/>
    <w:rsid w:val="00625690"/>
    <w:rsid w:val="006259EE"/>
    <w:rsid w:val="0063065F"/>
    <w:rsid w:val="006317AF"/>
    <w:rsid w:val="00631CA6"/>
    <w:rsid w:val="00632A22"/>
    <w:rsid w:val="006339C3"/>
    <w:rsid w:val="006355EC"/>
    <w:rsid w:val="00635D4F"/>
    <w:rsid w:val="00636D65"/>
    <w:rsid w:val="00641271"/>
    <w:rsid w:val="00641B0A"/>
    <w:rsid w:val="00642321"/>
    <w:rsid w:val="0064418D"/>
    <w:rsid w:val="00644CD6"/>
    <w:rsid w:val="00647140"/>
    <w:rsid w:val="00650628"/>
    <w:rsid w:val="00653E3F"/>
    <w:rsid w:val="00657D41"/>
    <w:rsid w:val="00660ADF"/>
    <w:rsid w:val="006612EA"/>
    <w:rsid w:val="006627F1"/>
    <w:rsid w:val="00666A56"/>
    <w:rsid w:val="00674CF9"/>
    <w:rsid w:val="00681007"/>
    <w:rsid w:val="00682411"/>
    <w:rsid w:val="00682EEC"/>
    <w:rsid w:val="00687111"/>
    <w:rsid w:val="00692B11"/>
    <w:rsid w:val="00692C96"/>
    <w:rsid w:val="006931F6"/>
    <w:rsid w:val="00697527"/>
    <w:rsid w:val="006A11BD"/>
    <w:rsid w:val="006A5B25"/>
    <w:rsid w:val="006B2B6E"/>
    <w:rsid w:val="006B3076"/>
    <w:rsid w:val="006B4B4B"/>
    <w:rsid w:val="006B4F40"/>
    <w:rsid w:val="006B4FB3"/>
    <w:rsid w:val="006B639E"/>
    <w:rsid w:val="006B7630"/>
    <w:rsid w:val="006C3B6C"/>
    <w:rsid w:val="006C54A5"/>
    <w:rsid w:val="006C793D"/>
    <w:rsid w:val="006D052C"/>
    <w:rsid w:val="006D34B4"/>
    <w:rsid w:val="006E09D7"/>
    <w:rsid w:val="006E0B2E"/>
    <w:rsid w:val="006E0FB0"/>
    <w:rsid w:val="006E13ED"/>
    <w:rsid w:val="006E311B"/>
    <w:rsid w:val="006F2BFD"/>
    <w:rsid w:val="006F3A40"/>
    <w:rsid w:val="006F4BDE"/>
    <w:rsid w:val="006F575A"/>
    <w:rsid w:val="006F6EDB"/>
    <w:rsid w:val="00701757"/>
    <w:rsid w:val="00703E37"/>
    <w:rsid w:val="007134D7"/>
    <w:rsid w:val="00716AF9"/>
    <w:rsid w:val="00722FC4"/>
    <w:rsid w:val="00725CCC"/>
    <w:rsid w:val="00727D66"/>
    <w:rsid w:val="00731C1A"/>
    <w:rsid w:val="007324E4"/>
    <w:rsid w:val="00736ACE"/>
    <w:rsid w:val="007370D8"/>
    <w:rsid w:val="00741559"/>
    <w:rsid w:val="0074422F"/>
    <w:rsid w:val="0074451C"/>
    <w:rsid w:val="00744DFF"/>
    <w:rsid w:val="00745B75"/>
    <w:rsid w:val="00745DF6"/>
    <w:rsid w:val="007466CE"/>
    <w:rsid w:val="007507E7"/>
    <w:rsid w:val="0075737A"/>
    <w:rsid w:val="00761918"/>
    <w:rsid w:val="007648D4"/>
    <w:rsid w:val="007656B1"/>
    <w:rsid w:val="00770311"/>
    <w:rsid w:val="00770953"/>
    <w:rsid w:val="00771860"/>
    <w:rsid w:val="00772208"/>
    <w:rsid w:val="007733C4"/>
    <w:rsid w:val="00773ED2"/>
    <w:rsid w:val="007745FB"/>
    <w:rsid w:val="00774691"/>
    <w:rsid w:val="00780BE7"/>
    <w:rsid w:val="00781183"/>
    <w:rsid w:val="00782ACB"/>
    <w:rsid w:val="00785B7D"/>
    <w:rsid w:val="00785B93"/>
    <w:rsid w:val="0079051E"/>
    <w:rsid w:val="007929D7"/>
    <w:rsid w:val="007931AC"/>
    <w:rsid w:val="007961ED"/>
    <w:rsid w:val="007A1395"/>
    <w:rsid w:val="007A2421"/>
    <w:rsid w:val="007A4697"/>
    <w:rsid w:val="007A515C"/>
    <w:rsid w:val="007A5245"/>
    <w:rsid w:val="007B1102"/>
    <w:rsid w:val="007B300E"/>
    <w:rsid w:val="007B467F"/>
    <w:rsid w:val="007C21B5"/>
    <w:rsid w:val="007C22FE"/>
    <w:rsid w:val="007C2832"/>
    <w:rsid w:val="007C2C3F"/>
    <w:rsid w:val="007C644D"/>
    <w:rsid w:val="007C6B4A"/>
    <w:rsid w:val="007E24BE"/>
    <w:rsid w:val="007E3563"/>
    <w:rsid w:val="007E628C"/>
    <w:rsid w:val="007E7942"/>
    <w:rsid w:val="007F25BE"/>
    <w:rsid w:val="008003EF"/>
    <w:rsid w:val="00800834"/>
    <w:rsid w:val="008012D9"/>
    <w:rsid w:val="00801416"/>
    <w:rsid w:val="00803703"/>
    <w:rsid w:val="008037AD"/>
    <w:rsid w:val="00803FFD"/>
    <w:rsid w:val="00813EDE"/>
    <w:rsid w:val="00814EC8"/>
    <w:rsid w:val="008151F5"/>
    <w:rsid w:val="008173FC"/>
    <w:rsid w:val="00822A46"/>
    <w:rsid w:val="0082466B"/>
    <w:rsid w:val="00826724"/>
    <w:rsid w:val="00831407"/>
    <w:rsid w:val="00831516"/>
    <w:rsid w:val="00832680"/>
    <w:rsid w:val="00836584"/>
    <w:rsid w:val="008453C4"/>
    <w:rsid w:val="00847A6D"/>
    <w:rsid w:val="0085036A"/>
    <w:rsid w:val="0085225E"/>
    <w:rsid w:val="00853D4B"/>
    <w:rsid w:val="00853F71"/>
    <w:rsid w:val="00856851"/>
    <w:rsid w:val="00856F42"/>
    <w:rsid w:val="008573FF"/>
    <w:rsid w:val="00857867"/>
    <w:rsid w:val="00857A04"/>
    <w:rsid w:val="00861C8E"/>
    <w:rsid w:val="00862EC9"/>
    <w:rsid w:val="00866DE6"/>
    <w:rsid w:val="00871192"/>
    <w:rsid w:val="008718C4"/>
    <w:rsid w:val="00871973"/>
    <w:rsid w:val="008720EF"/>
    <w:rsid w:val="008731BE"/>
    <w:rsid w:val="00875A6B"/>
    <w:rsid w:val="00877088"/>
    <w:rsid w:val="008770D2"/>
    <w:rsid w:val="0088478E"/>
    <w:rsid w:val="00884D53"/>
    <w:rsid w:val="00890F14"/>
    <w:rsid w:val="00891FCD"/>
    <w:rsid w:val="0089217B"/>
    <w:rsid w:val="00893998"/>
    <w:rsid w:val="00897C3B"/>
    <w:rsid w:val="008A07A8"/>
    <w:rsid w:val="008A241D"/>
    <w:rsid w:val="008A3CD7"/>
    <w:rsid w:val="008A557A"/>
    <w:rsid w:val="008A5AA3"/>
    <w:rsid w:val="008A65D6"/>
    <w:rsid w:val="008A7A90"/>
    <w:rsid w:val="008A7CBB"/>
    <w:rsid w:val="008B336F"/>
    <w:rsid w:val="008B3A6A"/>
    <w:rsid w:val="008B40D9"/>
    <w:rsid w:val="008B47E8"/>
    <w:rsid w:val="008C4163"/>
    <w:rsid w:val="008D0B45"/>
    <w:rsid w:val="008D3E5B"/>
    <w:rsid w:val="008D4DF8"/>
    <w:rsid w:val="008E3E9F"/>
    <w:rsid w:val="008E7183"/>
    <w:rsid w:val="008F0648"/>
    <w:rsid w:val="008F0B8C"/>
    <w:rsid w:val="008F15A1"/>
    <w:rsid w:val="008F2E82"/>
    <w:rsid w:val="008F5DC1"/>
    <w:rsid w:val="009030B0"/>
    <w:rsid w:val="00906701"/>
    <w:rsid w:val="009108C1"/>
    <w:rsid w:val="00910D52"/>
    <w:rsid w:val="00914179"/>
    <w:rsid w:val="00914F7B"/>
    <w:rsid w:val="00916D6E"/>
    <w:rsid w:val="00921EB4"/>
    <w:rsid w:val="00922A80"/>
    <w:rsid w:val="00922F27"/>
    <w:rsid w:val="00924321"/>
    <w:rsid w:val="009253B7"/>
    <w:rsid w:val="0092791C"/>
    <w:rsid w:val="009315CF"/>
    <w:rsid w:val="00932454"/>
    <w:rsid w:val="00943642"/>
    <w:rsid w:val="00944464"/>
    <w:rsid w:val="009530E0"/>
    <w:rsid w:val="009540DB"/>
    <w:rsid w:val="0095561B"/>
    <w:rsid w:val="00960CAD"/>
    <w:rsid w:val="0096136C"/>
    <w:rsid w:val="00962701"/>
    <w:rsid w:val="00962B9B"/>
    <w:rsid w:val="0096440A"/>
    <w:rsid w:val="009657AB"/>
    <w:rsid w:val="00967BDA"/>
    <w:rsid w:val="0097282A"/>
    <w:rsid w:val="00973654"/>
    <w:rsid w:val="009838A1"/>
    <w:rsid w:val="00983BC1"/>
    <w:rsid w:val="00983E77"/>
    <w:rsid w:val="00983FDF"/>
    <w:rsid w:val="0098754A"/>
    <w:rsid w:val="0098787A"/>
    <w:rsid w:val="0099133A"/>
    <w:rsid w:val="00993C22"/>
    <w:rsid w:val="00993D60"/>
    <w:rsid w:val="00996046"/>
    <w:rsid w:val="00996CF2"/>
    <w:rsid w:val="009A0288"/>
    <w:rsid w:val="009A1F1B"/>
    <w:rsid w:val="009A2112"/>
    <w:rsid w:val="009A5FD2"/>
    <w:rsid w:val="009B05A0"/>
    <w:rsid w:val="009B356B"/>
    <w:rsid w:val="009B5B93"/>
    <w:rsid w:val="009B6D72"/>
    <w:rsid w:val="009C4189"/>
    <w:rsid w:val="009C790A"/>
    <w:rsid w:val="009D5F75"/>
    <w:rsid w:val="009D712B"/>
    <w:rsid w:val="009D7B8F"/>
    <w:rsid w:val="009E08DC"/>
    <w:rsid w:val="009E1FA8"/>
    <w:rsid w:val="009E3A3B"/>
    <w:rsid w:val="009E3A54"/>
    <w:rsid w:val="009F06C6"/>
    <w:rsid w:val="009F0C35"/>
    <w:rsid w:val="009F15C8"/>
    <w:rsid w:val="009F21A9"/>
    <w:rsid w:val="009F484A"/>
    <w:rsid w:val="009F715B"/>
    <w:rsid w:val="00A00C29"/>
    <w:rsid w:val="00A044B9"/>
    <w:rsid w:val="00A0717E"/>
    <w:rsid w:val="00A17CD7"/>
    <w:rsid w:val="00A21245"/>
    <w:rsid w:val="00A21C9C"/>
    <w:rsid w:val="00A239F0"/>
    <w:rsid w:val="00A23C0E"/>
    <w:rsid w:val="00A24A18"/>
    <w:rsid w:val="00A24EEA"/>
    <w:rsid w:val="00A27017"/>
    <w:rsid w:val="00A30D27"/>
    <w:rsid w:val="00A31A8C"/>
    <w:rsid w:val="00A3444D"/>
    <w:rsid w:val="00A374CE"/>
    <w:rsid w:val="00A4018F"/>
    <w:rsid w:val="00A40C1E"/>
    <w:rsid w:val="00A40DCB"/>
    <w:rsid w:val="00A47CE3"/>
    <w:rsid w:val="00A557A8"/>
    <w:rsid w:val="00A55AC1"/>
    <w:rsid w:val="00A576F6"/>
    <w:rsid w:val="00A60D00"/>
    <w:rsid w:val="00A60F8D"/>
    <w:rsid w:val="00A6137B"/>
    <w:rsid w:val="00A62170"/>
    <w:rsid w:val="00A63A1D"/>
    <w:rsid w:val="00A65013"/>
    <w:rsid w:val="00A7671C"/>
    <w:rsid w:val="00A7693B"/>
    <w:rsid w:val="00A774CA"/>
    <w:rsid w:val="00A815B2"/>
    <w:rsid w:val="00A82FC1"/>
    <w:rsid w:val="00A846C2"/>
    <w:rsid w:val="00A86DB4"/>
    <w:rsid w:val="00A87DA1"/>
    <w:rsid w:val="00A900CB"/>
    <w:rsid w:val="00A9058B"/>
    <w:rsid w:val="00A94ED8"/>
    <w:rsid w:val="00A958ED"/>
    <w:rsid w:val="00AA2569"/>
    <w:rsid w:val="00AA6E73"/>
    <w:rsid w:val="00AB04D0"/>
    <w:rsid w:val="00AB0AA5"/>
    <w:rsid w:val="00AB1BBD"/>
    <w:rsid w:val="00AB5464"/>
    <w:rsid w:val="00AC0382"/>
    <w:rsid w:val="00AC0AAB"/>
    <w:rsid w:val="00AC0C99"/>
    <w:rsid w:val="00AC0FE3"/>
    <w:rsid w:val="00AC1E51"/>
    <w:rsid w:val="00AC491A"/>
    <w:rsid w:val="00AC4D13"/>
    <w:rsid w:val="00AC5C6B"/>
    <w:rsid w:val="00AC7D2C"/>
    <w:rsid w:val="00AD061C"/>
    <w:rsid w:val="00AD16C4"/>
    <w:rsid w:val="00AD2763"/>
    <w:rsid w:val="00AD54CC"/>
    <w:rsid w:val="00AD5C91"/>
    <w:rsid w:val="00AD65A6"/>
    <w:rsid w:val="00AE2242"/>
    <w:rsid w:val="00AF02E1"/>
    <w:rsid w:val="00AF3FBC"/>
    <w:rsid w:val="00AF6BC7"/>
    <w:rsid w:val="00B0291E"/>
    <w:rsid w:val="00B05B35"/>
    <w:rsid w:val="00B05F73"/>
    <w:rsid w:val="00B12C0A"/>
    <w:rsid w:val="00B15823"/>
    <w:rsid w:val="00B16C0B"/>
    <w:rsid w:val="00B17BEC"/>
    <w:rsid w:val="00B20792"/>
    <w:rsid w:val="00B2203C"/>
    <w:rsid w:val="00B2259C"/>
    <w:rsid w:val="00B23762"/>
    <w:rsid w:val="00B2477E"/>
    <w:rsid w:val="00B2555D"/>
    <w:rsid w:val="00B26D67"/>
    <w:rsid w:val="00B306BB"/>
    <w:rsid w:val="00B31F24"/>
    <w:rsid w:val="00B32BB0"/>
    <w:rsid w:val="00B33E91"/>
    <w:rsid w:val="00B34A0E"/>
    <w:rsid w:val="00B36F9A"/>
    <w:rsid w:val="00B36FC8"/>
    <w:rsid w:val="00B402C4"/>
    <w:rsid w:val="00B45CA4"/>
    <w:rsid w:val="00B46C3F"/>
    <w:rsid w:val="00B52B07"/>
    <w:rsid w:val="00B65454"/>
    <w:rsid w:val="00B7067C"/>
    <w:rsid w:val="00B70F27"/>
    <w:rsid w:val="00B736EA"/>
    <w:rsid w:val="00B77CAD"/>
    <w:rsid w:val="00B8395F"/>
    <w:rsid w:val="00B8530D"/>
    <w:rsid w:val="00B85737"/>
    <w:rsid w:val="00B92A67"/>
    <w:rsid w:val="00B93B61"/>
    <w:rsid w:val="00B94A7D"/>
    <w:rsid w:val="00BA02CE"/>
    <w:rsid w:val="00BA0FD4"/>
    <w:rsid w:val="00BA2196"/>
    <w:rsid w:val="00BA2C32"/>
    <w:rsid w:val="00BA2D5D"/>
    <w:rsid w:val="00BA3FE0"/>
    <w:rsid w:val="00BA5A97"/>
    <w:rsid w:val="00BA5DAD"/>
    <w:rsid w:val="00BB01A9"/>
    <w:rsid w:val="00BB1D83"/>
    <w:rsid w:val="00BB42BC"/>
    <w:rsid w:val="00BB7966"/>
    <w:rsid w:val="00BC29A6"/>
    <w:rsid w:val="00BC3A31"/>
    <w:rsid w:val="00BC6D6E"/>
    <w:rsid w:val="00BC7008"/>
    <w:rsid w:val="00BD00BA"/>
    <w:rsid w:val="00BD324E"/>
    <w:rsid w:val="00BD5D12"/>
    <w:rsid w:val="00BD69FF"/>
    <w:rsid w:val="00BD737F"/>
    <w:rsid w:val="00BE1686"/>
    <w:rsid w:val="00BE17C7"/>
    <w:rsid w:val="00BE37ED"/>
    <w:rsid w:val="00BE3BD8"/>
    <w:rsid w:val="00BE4642"/>
    <w:rsid w:val="00BE6CE6"/>
    <w:rsid w:val="00BE7145"/>
    <w:rsid w:val="00BF1D47"/>
    <w:rsid w:val="00BF2472"/>
    <w:rsid w:val="00BF429B"/>
    <w:rsid w:val="00BF6FE7"/>
    <w:rsid w:val="00C00C9B"/>
    <w:rsid w:val="00C01864"/>
    <w:rsid w:val="00C04E43"/>
    <w:rsid w:val="00C05010"/>
    <w:rsid w:val="00C11A43"/>
    <w:rsid w:val="00C11E01"/>
    <w:rsid w:val="00C12EAC"/>
    <w:rsid w:val="00C13571"/>
    <w:rsid w:val="00C13A73"/>
    <w:rsid w:val="00C249FD"/>
    <w:rsid w:val="00C265F2"/>
    <w:rsid w:val="00C35A32"/>
    <w:rsid w:val="00C37AC1"/>
    <w:rsid w:val="00C40FD5"/>
    <w:rsid w:val="00C42FCD"/>
    <w:rsid w:val="00C44346"/>
    <w:rsid w:val="00C44847"/>
    <w:rsid w:val="00C45763"/>
    <w:rsid w:val="00C467F0"/>
    <w:rsid w:val="00C4767E"/>
    <w:rsid w:val="00C51F70"/>
    <w:rsid w:val="00C54D16"/>
    <w:rsid w:val="00C60505"/>
    <w:rsid w:val="00C67741"/>
    <w:rsid w:val="00C67808"/>
    <w:rsid w:val="00C72D32"/>
    <w:rsid w:val="00C73AA3"/>
    <w:rsid w:val="00C76140"/>
    <w:rsid w:val="00C764AD"/>
    <w:rsid w:val="00C818BD"/>
    <w:rsid w:val="00C82411"/>
    <w:rsid w:val="00C83206"/>
    <w:rsid w:val="00C83380"/>
    <w:rsid w:val="00C84760"/>
    <w:rsid w:val="00C87804"/>
    <w:rsid w:val="00C9008E"/>
    <w:rsid w:val="00C9020D"/>
    <w:rsid w:val="00C929A8"/>
    <w:rsid w:val="00C9335C"/>
    <w:rsid w:val="00CA0739"/>
    <w:rsid w:val="00CA0F13"/>
    <w:rsid w:val="00CA298E"/>
    <w:rsid w:val="00CA6E08"/>
    <w:rsid w:val="00CA7657"/>
    <w:rsid w:val="00CA7929"/>
    <w:rsid w:val="00CB2B25"/>
    <w:rsid w:val="00CB70F8"/>
    <w:rsid w:val="00CB728B"/>
    <w:rsid w:val="00CB79E2"/>
    <w:rsid w:val="00CC0C93"/>
    <w:rsid w:val="00CC0E20"/>
    <w:rsid w:val="00CC5AB2"/>
    <w:rsid w:val="00CC705C"/>
    <w:rsid w:val="00CD3F29"/>
    <w:rsid w:val="00CD462F"/>
    <w:rsid w:val="00CD4EEC"/>
    <w:rsid w:val="00CE0501"/>
    <w:rsid w:val="00CE065E"/>
    <w:rsid w:val="00CE2631"/>
    <w:rsid w:val="00CE4DE8"/>
    <w:rsid w:val="00CE5331"/>
    <w:rsid w:val="00CE559B"/>
    <w:rsid w:val="00CE72F4"/>
    <w:rsid w:val="00CF01AA"/>
    <w:rsid w:val="00CF18D0"/>
    <w:rsid w:val="00CF2A71"/>
    <w:rsid w:val="00D10FE3"/>
    <w:rsid w:val="00D1131E"/>
    <w:rsid w:val="00D12F45"/>
    <w:rsid w:val="00D17506"/>
    <w:rsid w:val="00D21382"/>
    <w:rsid w:val="00D22566"/>
    <w:rsid w:val="00D27FB8"/>
    <w:rsid w:val="00D3149A"/>
    <w:rsid w:val="00D33AAF"/>
    <w:rsid w:val="00D3453D"/>
    <w:rsid w:val="00D34723"/>
    <w:rsid w:val="00D3511E"/>
    <w:rsid w:val="00D36D2C"/>
    <w:rsid w:val="00D42372"/>
    <w:rsid w:val="00D4248B"/>
    <w:rsid w:val="00D435CE"/>
    <w:rsid w:val="00D43EC2"/>
    <w:rsid w:val="00D43F42"/>
    <w:rsid w:val="00D46A5D"/>
    <w:rsid w:val="00D46D11"/>
    <w:rsid w:val="00D50955"/>
    <w:rsid w:val="00D50DBD"/>
    <w:rsid w:val="00D527EB"/>
    <w:rsid w:val="00D5396F"/>
    <w:rsid w:val="00D53B06"/>
    <w:rsid w:val="00D560B5"/>
    <w:rsid w:val="00D56340"/>
    <w:rsid w:val="00D56A8F"/>
    <w:rsid w:val="00D57DB5"/>
    <w:rsid w:val="00D60AF8"/>
    <w:rsid w:val="00D61214"/>
    <w:rsid w:val="00D62A78"/>
    <w:rsid w:val="00D635FB"/>
    <w:rsid w:val="00D724E5"/>
    <w:rsid w:val="00D7268D"/>
    <w:rsid w:val="00D73C12"/>
    <w:rsid w:val="00D7410A"/>
    <w:rsid w:val="00D74189"/>
    <w:rsid w:val="00D7499D"/>
    <w:rsid w:val="00D76005"/>
    <w:rsid w:val="00D77330"/>
    <w:rsid w:val="00D77F67"/>
    <w:rsid w:val="00D84EE3"/>
    <w:rsid w:val="00D86AAC"/>
    <w:rsid w:val="00D90547"/>
    <w:rsid w:val="00D928C5"/>
    <w:rsid w:val="00D9567A"/>
    <w:rsid w:val="00DA1255"/>
    <w:rsid w:val="00DA2489"/>
    <w:rsid w:val="00DA2CCA"/>
    <w:rsid w:val="00DA36E5"/>
    <w:rsid w:val="00DA3F37"/>
    <w:rsid w:val="00DA5F93"/>
    <w:rsid w:val="00DB08F9"/>
    <w:rsid w:val="00DB4E1A"/>
    <w:rsid w:val="00DB4F58"/>
    <w:rsid w:val="00DC2732"/>
    <w:rsid w:val="00DC34F5"/>
    <w:rsid w:val="00DC380A"/>
    <w:rsid w:val="00DC453A"/>
    <w:rsid w:val="00DC4AD1"/>
    <w:rsid w:val="00DC5A2E"/>
    <w:rsid w:val="00DC72ED"/>
    <w:rsid w:val="00DD4ADF"/>
    <w:rsid w:val="00DE0E52"/>
    <w:rsid w:val="00DE19F8"/>
    <w:rsid w:val="00DE44D7"/>
    <w:rsid w:val="00DF0C8E"/>
    <w:rsid w:val="00DF0D72"/>
    <w:rsid w:val="00DF19B5"/>
    <w:rsid w:val="00DF1CE0"/>
    <w:rsid w:val="00DF47DF"/>
    <w:rsid w:val="00DF585B"/>
    <w:rsid w:val="00E029CE"/>
    <w:rsid w:val="00E03432"/>
    <w:rsid w:val="00E07D26"/>
    <w:rsid w:val="00E12F33"/>
    <w:rsid w:val="00E149E9"/>
    <w:rsid w:val="00E1574E"/>
    <w:rsid w:val="00E15767"/>
    <w:rsid w:val="00E21275"/>
    <w:rsid w:val="00E23F8E"/>
    <w:rsid w:val="00E26178"/>
    <w:rsid w:val="00E27742"/>
    <w:rsid w:val="00E300E6"/>
    <w:rsid w:val="00E30443"/>
    <w:rsid w:val="00E3427C"/>
    <w:rsid w:val="00E371B1"/>
    <w:rsid w:val="00E4091D"/>
    <w:rsid w:val="00E43B18"/>
    <w:rsid w:val="00E444F4"/>
    <w:rsid w:val="00E44D09"/>
    <w:rsid w:val="00E50949"/>
    <w:rsid w:val="00E511FA"/>
    <w:rsid w:val="00E5154D"/>
    <w:rsid w:val="00E51DC8"/>
    <w:rsid w:val="00E542E6"/>
    <w:rsid w:val="00E55039"/>
    <w:rsid w:val="00E5516E"/>
    <w:rsid w:val="00E56AE1"/>
    <w:rsid w:val="00E614B4"/>
    <w:rsid w:val="00E616BF"/>
    <w:rsid w:val="00E64424"/>
    <w:rsid w:val="00E67CFB"/>
    <w:rsid w:val="00E705B0"/>
    <w:rsid w:val="00E72990"/>
    <w:rsid w:val="00E7475D"/>
    <w:rsid w:val="00E74BCB"/>
    <w:rsid w:val="00E7616F"/>
    <w:rsid w:val="00E83D8D"/>
    <w:rsid w:val="00E83DFD"/>
    <w:rsid w:val="00E853CE"/>
    <w:rsid w:val="00E9059E"/>
    <w:rsid w:val="00E90F24"/>
    <w:rsid w:val="00E91A92"/>
    <w:rsid w:val="00E940B6"/>
    <w:rsid w:val="00E947A2"/>
    <w:rsid w:val="00E97F47"/>
    <w:rsid w:val="00EA0402"/>
    <w:rsid w:val="00EA397B"/>
    <w:rsid w:val="00EA469D"/>
    <w:rsid w:val="00EB244D"/>
    <w:rsid w:val="00EB368F"/>
    <w:rsid w:val="00EB39AA"/>
    <w:rsid w:val="00EB48AF"/>
    <w:rsid w:val="00EB6EA0"/>
    <w:rsid w:val="00EB7F36"/>
    <w:rsid w:val="00EC08C8"/>
    <w:rsid w:val="00EC0A70"/>
    <w:rsid w:val="00EC1738"/>
    <w:rsid w:val="00EC396F"/>
    <w:rsid w:val="00EC424E"/>
    <w:rsid w:val="00ED5EA3"/>
    <w:rsid w:val="00ED620A"/>
    <w:rsid w:val="00EE1B9D"/>
    <w:rsid w:val="00EE37BD"/>
    <w:rsid w:val="00EE42C2"/>
    <w:rsid w:val="00EE6AFC"/>
    <w:rsid w:val="00EF324A"/>
    <w:rsid w:val="00EF3F58"/>
    <w:rsid w:val="00EF55B5"/>
    <w:rsid w:val="00EF6A1E"/>
    <w:rsid w:val="00F007ED"/>
    <w:rsid w:val="00F01648"/>
    <w:rsid w:val="00F05E14"/>
    <w:rsid w:val="00F10120"/>
    <w:rsid w:val="00F1271B"/>
    <w:rsid w:val="00F12BD8"/>
    <w:rsid w:val="00F15626"/>
    <w:rsid w:val="00F21747"/>
    <w:rsid w:val="00F25686"/>
    <w:rsid w:val="00F260AA"/>
    <w:rsid w:val="00F30995"/>
    <w:rsid w:val="00F32BBF"/>
    <w:rsid w:val="00F339C0"/>
    <w:rsid w:val="00F40397"/>
    <w:rsid w:val="00F4165D"/>
    <w:rsid w:val="00F42312"/>
    <w:rsid w:val="00F42611"/>
    <w:rsid w:val="00F447FA"/>
    <w:rsid w:val="00F44AC5"/>
    <w:rsid w:val="00F50D90"/>
    <w:rsid w:val="00F51B64"/>
    <w:rsid w:val="00F51B8F"/>
    <w:rsid w:val="00F532A8"/>
    <w:rsid w:val="00F536A3"/>
    <w:rsid w:val="00F54991"/>
    <w:rsid w:val="00F54EE1"/>
    <w:rsid w:val="00F55D84"/>
    <w:rsid w:val="00F56413"/>
    <w:rsid w:val="00F57744"/>
    <w:rsid w:val="00F5EE08"/>
    <w:rsid w:val="00F6120A"/>
    <w:rsid w:val="00F616CB"/>
    <w:rsid w:val="00F61ED7"/>
    <w:rsid w:val="00F630E9"/>
    <w:rsid w:val="00F63370"/>
    <w:rsid w:val="00F63756"/>
    <w:rsid w:val="00F64496"/>
    <w:rsid w:val="00F6552F"/>
    <w:rsid w:val="00F66065"/>
    <w:rsid w:val="00F675E6"/>
    <w:rsid w:val="00F711AE"/>
    <w:rsid w:val="00F75393"/>
    <w:rsid w:val="00F83B76"/>
    <w:rsid w:val="00F86380"/>
    <w:rsid w:val="00F93842"/>
    <w:rsid w:val="00F944FD"/>
    <w:rsid w:val="00F95250"/>
    <w:rsid w:val="00F97168"/>
    <w:rsid w:val="00FA0D0A"/>
    <w:rsid w:val="00FA30C3"/>
    <w:rsid w:val="00FA31CB"/>
    <w:rsid w:val="00FA45D9"/>
    <w:rsid w:val="00FA78F4"/>
    <w:rsid w:val="00FB0E30"/>
    <w:rsid w:val="00FB3B37"/>
    <w:rsid w:val="00FB418D"/>
    <w:rsid w:val="00FB42E2"/>
    <w:rsid w:val="00FB4841"/>
    <w:rsid w:val="00FB51EF"/>
    <w:rsid w:val="00FB5BFC"/>
    <w:rsid w:val="00FC32C9"/>
    <w:rsid w:val="00FD153F"/>
    <w:rsid w:val="00FD2D0F"/>
    <w:rsid w:val="00FD69FE"/>
    <w:rsid w:val="00FE0C3E"/>
    <w:rsid w:val="00FE0C6E"/>
    <w:rsid w:val="00FE69FD"/>
    <w:rsid w:val="00FF09C8"/>
    <w:rsid w:val="00FF31CD"/>
    <w:rsid w:val="00FF4510"/>
    <w:rsid w:val="06F4D372"/>
    <w:rsid w:val="0DD49BF0"/>
    <w:rsid w:val="0F74732F"/>
    <w:rsid w:val="0FB7D1BF"/>
    <w:rsid w:val="0FC5E6BF"/>
    <w:rsid w:val="1036BB34"/>
    <w:rsid w:val="11394597"/>
    <w:rsid w:val="14D4985A"/>
    <w:rsid w:val="15B7D95A"/>
    <w:rsid w:val="16A57F9A"/>
    <w:rsid w:val="19399A3D"/>
    <w:rsid w:val="1B1E3705"/>
    <w:rsid w:val="1BEDBDD8"/>
    <w:rsid w:val="1C23F341"/>
    <w:rsid w:val="1D80416A"/>
    <w:rsid w:val="20FFC554"/>
    <w:rsid w:val="22331D1C"/>
    <w:rsid w:val="243D0144"/>
    <w:rsid w:val="25820E7E"/>
    <w:rsid w:val="27261414"/>
    <w:rsid w:val="2AF2EB16"/>
    <w:rsid w:val="2B8F575F"/>
    <w:rsid w:val="2E4D50D2"/>
    <w:rsid w:val="2F2F5514"/>
    <w:rsid w:val="2F477847"/>
    <w:rsid w:val="2F5C5916"/>
    <w:rsid w:val="2F81D570"/>
    <w:rsid w:val="2FAB6534"/>
    <w:rsid w:val="315AE2B0"/>
    <w:rsid w:val="3188860E"/>
    <w:rsid w:val="324CDCD0"/>
    <w:rsid w:val="328B1446"/>
    <w:rsid w:val="336277D6"/>
    <w:rsid w:val="33B3FADC"/>
    <w:rsid w:val="3961472A"/>
    <w:rsid w:val="399620FF"/>
    <w:rsid w:val="3AB3937C"/>
    <w:rsid w:val="3DF75DCE"/>
    <w:rsid w:val="3E2EF86A"/>
    <w:rsid w:val="3F22C13C"/>
    <w:rsid w:val="4054D9BB"/>
    <w:rsid w:val="4138E59A"/>
    <w:rsid w:val="4341A99A"/>
    <w:rsid w:val="44373FAE"/>
    <w:rsid w:val="44596651"/>
    <w:rsid w:val="44A485A5"/>
    <w:rsid w:val="467EAB79"/>
    <w:rsid w:val="4758FD67"/>
    <w:rsid w:val="4824A611"/>
    <w:rsid w:val="491D66BA"/>
    <w:rsid w:val="4D675376"/>
    <w:rsid w:val="4DC9B552"/>
    <w:rsid w:val="4F63C6CC"/>
    <w:rsid w:val="4F8024CF"/>
    <w:rsid w:val="5183B968"/>
    <w:rsid w:val="51BEC226"/>
    <w:rsid w:val="527E5D18"/>
    <w:rsid w:val="542E812F"/>
    <w:rsid w:val="56FCB64F"/>
    <w:rsid w:val="57CEA6C9"/>
    <w:rsid w:val="589EC46C"/>
    <w:rsid w:val="58ADF28F"/>
    <w:rsid w:val="59ECA873"/>
    <w:rsid w:val="5A1DD12E"/>
    <w:rsid w:val="5B24B6EC"/>
    <w:rsid w:val="5B9B001B"/>
    <w:rsid w:val="5D727007"/>
    <w:rsid w:val="5E3F51AF"/>
    <w:rsid w:val="608CA559"/>
    <w:rsid w:val="60B93398"/>
    <w:rsid w:val="6252351E"/>
    <w:rsid w:val="633B13F2"/>
    <w:rsid w:val="63ADF82F"/>
    <w:rsid w:val="63B62A22"/>
    <w:rsid w:val="6566C99D"/>
    <w:rsid w:val="6756559E"/>
    <w:rsid w:val="67C1F653"/>
    <w:rsid w:val="67E3E21B"/>
    <w:rsid w:val="68D24B96"/>
    <w:rsid w:val="6C7D4F21"/>
    <w:rsid w:val="6F50AEE5"/>
    <w:rsid w:val="6F58F2F5"/>
    <w:rsid w:val="70A58E7B"/>
    <w:rsid w:val="715DA710"/>
    <w:rsid w:val="718E7B99"/>
    <w:rsid w:val="7257CBD3"/>
    <w:rsid w:val="72A83521"/>
    <w:rsid w:val="730A5269"/>
    <w:rsid w:val="73177A57"/>
    <w:rsid w:val="7463E6D8"/>
    <w:rsid w:val="757749A2"/>
    <w:rsid w:val="76197063"/>
    <w:rsid w:val="77E7302A"/>
    <w:rsid w:val="77F018CE"/>
    <w:rsid w:val="79B513AD"/>
    <w:rsid w:val="7A5AEF57"/>
    <w:rsid w:val="7C06573F"/>
    <w:rsid w:val="7CB6A635"/>
    <w:rsid w:val="7CF97809"/>
    <w:rsid w:val="7F1C9B1D"/>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FEC39"/>
  <w15:docId w15:val="{F43E905F-6674-4B29-BFD6-9CB0EDF4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rsid w:val="006C793D"/>
    <w:pPr>
      <w:tabs>
        <w:tab w:val="center" w:pos="4536"/>
        <w:tab w:val="right" w:pos="9072"/>
      </w:tabs>
    </w:pPr>
  </w:style>
  <w:style w:type="character" w:customStyle="1" w:styleId="FooterChar">
    <w:name w:val="Footer Char"/>
    <w:basedOn w:val="DefaultParagraphFont"/>
    <w:link w:val="Footer"/>
    <w:uiPriority w:val="99"/>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871973"/>
    <w:rPr>
      <w:sz w:val="16"/>
      <w:szCs w:val="16"/>
    </w:rPr>
  </w:style>
  <w:style w:type="paragraph" w:styleId="CommentText">
    <w:name w:val="annotation text"/>
    <w:basedOn w:val="Normal"/>
    <w:link w:val="CommentTextChar"/>
    <w:uiPriority w:val="99"/>
    <w:unhideWhenUsed/>
    <w:rsid w:val="00871973"/>
    <w:pPr>
      <w:spacing w:line="240" w:lineRule="auto"/>
    </w:pPr>
    <w:rPr>
      <w:sz w:val="20"/>
      <w:szCs w:val="20"/>
    </w:rPr>
  </w:style>
  <w:style w:type="character" w:customStyle="1" w:styleId="CommentTextChar">
    <w:name w:val="Comment Text Char"/>
    <w:basedOn w:val="DefaultParagraphFont"/>
    <w:link w:val="CommentText"/>
    <w:uiPriority w:val="99"/>
    <w:rsid w:val="00871973"/>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871973"/>
    <w:rPr>
      <w:b/>
      <w:bCs/>
    </w:rPr>
  </w:style>
  <w:style w:type="character" w:customStyle="1" w:styleId="CommentSubjectChar">
    <w:name w:val="Comment Subject Char"/>
    <w:basedOn w:val="CommentTextChar"/>
    <w:link w:val="CommentSubject"/>
    <w:uiPriority w:val="99"/>
    <w:semiHidden/>
    <w:rsid w:val="00871973"/>
    <w:rPr>
      <w:rFonts w:eastAsiaTheme="minorEastAsia" w:cs="Times New Roman (Textkörper CS)"/>
      <w:b/>
      <w:bCs/>
      <w:kern w:val="8"/>
      <w:sz w:val="20"/>
      <w:szCs w:val="20"/>
      <w:lang w:val="en-US"/>
    </w:rPr>
  </w:style>
  <w:style w:type="paragraph" w:styleId="Revision">
    <w:name w:val="Revision"/>
    <w:hidden/>
    <w:uiPriority w:val="99"/>
    <w:semiHidden/>
    <w:rsid w:val="00E44D09"/>
    <w:pPr>
      <w:spacing w:after="0" w:line="240" w:lineRule="auto"/>
    </w:pPr>
    <w:rPr>
      <w:rFonts w:eastAsiaTheme="minorEastAsia" w:cs="Times New Roman (Textkörper CS)"/>
      <w:kern w:val="8"/>
      <w:sz w:val="21"/>
      <w:lang w:val="en-US"/>
    </w:rPr>
  </w:style>
  <w:style w:type="paragraph" w:styleId="NormalWeb">
    <w:name w:val="Normal (Web)"/>
    <w:basedOn w:val="Normal"/>
    <w:uiPriority w:val="99"/>
    <w:unhideWhenUsed/>
    <w:rsid w:val="0003453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A3EB4"/>
  </w:style>
  <w:style w:type="character" w:customStyle="1" w:styleId="cf01">
    <w:name w:val="cf01"/>
    <w:basedOn w:val="DefaultParagraphFont"/>
    <w:rsid w:val="00BF429B"/>
    <w:rPr>
      <w:rFonts w:ascii="Segoe UI" w:hAnsi="Segoe UI" w:cs="Segoe UI" w:hint="default"/>
      <w:sz w:val="18"/>
      <w:szCs w:val="18"/>
    </w:rPr>
  </w:style>
  <w:style w:type="character" w:styleId="Mention">
    <w:name w:val="Mention"/>
    <w:basedOn w:val="DefaultParagraphFont"/>
    <w:uiPriority w:val="99"/>
    <w:unhideWhenUsed/>
    <w:rsid w:val="005C47D8"/>
    <w:rPr>
      <w:color w:val="2B579A"/>
      <w:shd w:val="clear" w:color="auto" w:fill="E1DFDD"/>
    </w:rPr>
  </w:style>
  <w:style w:type="character" w:styleId="FollowedHyperlink">
    <w:name w:val="FollowedHyperlink"/>
    <w:basedOn w:val="DefaultParagraphFont"/>
    <w:uiPriority w:val="99"/>
    <w:semiHidden/>
    <w:unhideWhenUsed/>
    <w:rsid w:val="00242045"/>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laboratory-diagnostics/assays-by-diseases-conditions/ruo-assays?stc=wwhc251068" TargetMode="External"/><Relationship Id="rId18" Type="http://schemas.openxmlformats.org/officeDocument/2006/relationships/hyperlink" Target="mailto:Kimberly.nissen@siemens-healthineer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iemens-healthineers.com" TargetMode="External"/><Relationship Id="rId7" Type="http://schemas.openxmlformats.org/officeDocument/2006/relationships/settings" Target="settings.xml"/><Relationship Id="rId12" Type="http://schemas.openxmlformats.org/officeDocument/2006/relationships/hyperlink" Target="https://www.siemens-healthineers.com/laboratory-diagnostics/assays-by-diseases-conditions/neurology-assays/nfl" TargetMode="External"/><Relationship Id="rId17" Type="http://schemas.openxmlformats.org/officeDocument/2006/relationships/hyperlink" Target="https://www.ihi.europa.eu/projects-results/project-factsheets/predict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slide.ctimeetingtech.com/global_storage/media/content/adpd26/ADPD_2026_-_EPosters_-_5_March.pdf" TargetMode="External"/><Relationship Id="rId20" Type="http://schemas.openxmlformats.org/officeDocument/2006/relationships/hyperlink" Target="https://www.linkedin.com/newsletters/medtech-matters-72744085073139056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laboratory-diagnostics/assays-by-diseases-conditions/ruo-assays?stc=wwhc251068"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iemens-healthineers.com/press/releases/access-a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iemens-healthineers.com/p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news-room/fact-sheets/detail/dementia"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N8Ns\AppData\Roaming\Microsoft\Templates\2026_Press_Release_Template.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c5892576ac2dc177ae79da8ed76e4148">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87b591cf8159d464c128f591f5cfb67d"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2.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3.xml><?xml version="1.0" encoding="utf-8"?>
<ds:datastoreItem xmlns:ds="http://schemas.openxmlformats.org/officeDocument/2006/customXml" ds:itemID="{A4EE98DB-A241-44EA-A128-433A54C08D54}">
  <ds:schemaRefs>
    <ds:schemaRef ds:uri="http://schemas.microsoft.com/office/infopath/2007/PartnerControls"/>
    <ds:schemaRef ds:uri="http://schemas.microsoft.com/office/2006/metadata/properties"/>
    <ds:schemaRef ds:uri="http://schemas.microsoft.com/office/2006/documentManagement/types"/>
    <ds:schemaRef ds:uri="05fab75a-badb-4a45-adba-7296cca2eb4f"/>
    <ds:schemaRef ds:uri="http://www.w3.org/XML/1998/namespace"/>
    <ds:schemaRef ds:uri="http://purl.org/dc/dcmitype/"/>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204DBD93-B80E-453F-A80F-AAEB3D8B9780}"/>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2026_Press_Release_Template.dotx</Template>
  <TotalTime>11</TotalTime>
  <Pages>2</Pages>
  <Words>1095</Words>
  <Characters>5601</Characters>
  <Application>Microsoft Office Word</Application>
  <DocSecurity>0</DocSecurity>
  <Lines>560</Lines>
  <Paragraphs>334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6362</CharactersWithSpaces>
  <SharedDoc>false</SharedDoc>
  <HyperlinkBase/>
  <HLinks>
    <vt:vector size="66" baseType="variant">
      <vt:variant>
        <vt:i4>4587520</vt:i4>
      </vt:variant>
      <vt:variant>
        <vt:i4>30</vt:i4>
      </vt:variant>
      <vt:variant>
        <vt:i4>0</vt:i4>
      </vt:variant>
      <vt:variant>
        <vt:i4>5</vt:i4>
      </vt:variant>
      <vt:variant>
        <vt:lpwstr>http://www.siemens-healthineers.com/</vt:lpwstr>
      </vt:variant>
      <vt:variant>
        <vt:lpwstr/>
      </vt:variant>
      <vt:variant>
        <vt:i4>6029392</vt:i4>
      </vt:variant>
      <vt:variant>
        <vt:i4>27</vt:i4>
      </vt:variant>
      <vt:variant>
        <vt:i4>0</vt:i4>
      </vt:variant>
      <vt:variant>
        <vt:i4>5</vt:i4>
      </vt:variant>
      <vt:variant>
        <vt:lpwstr>https://www.linkedin.com/newsletters/medtech-matters-7274408507313905664/</vt:lpwstr>
      </vt:variant>
      <vt:variant>
        <vt:lpwstr/>
      </vt:variant>
      <vt:variant>
        <vt:i4>8257580</vt:i4>
      </vt:variant>
      <vt:variant>
        <vt:i4>24</vt:i4>
      </vt:variant>
      <vt:variant>
        <vt:i4>0</vt:i4>
      </vt:variant>
      <vt:variant>
        <vt:i4>5</vt:i4>
      </vt:variant>
      <vt:variant>
        <vt:lpwstr>https://www.siemens-healthineers.com/press</vt:lpwstr>
      </vt:variant>
      <vt:variant>
        <vt:lpwstr/>
      </vt:variant>
      <vt:variant>
        <vt:i4>7667791</vt:i4>
      </vt:variant>
      <vt:variant>
        <vt:i4>21</vt:i4>
      </vt:variant>
      <vt:variant>
        <vt:i4>0</vt:i4>
      </vt:variant>
      <vt:variant>
        <vt:i4>5</vt:i4>
      </vt:variant>
      <vt:variant>
        <vt:lpwstr>mailto:Kimberly.nissen@siemens-healthineers.com</vt:lpwstr>
      </vt:variant>
      <vt:variant>
        <vt:lpwstr/>
      </vt:variant>
      <vt:variant>
        <vt:i4>7667745</vt:i4>
      </vt:variant>
      <vt:variant>
        <vt:i4>18</vt:i4>
      </vt:variant>
      <vt:variant>
        <vt:i4>0</vt:i4>
      </vt:variant>
      <vt:variant>
        <vt:i4>5</vt:i4>
      </vt:variant>
      <vt:variant>
        <vt:lpwstr>https://www.ihi.europa.eu/projects-results/project-factsheets/predictom</vt:lpwstr>
      </vt:variant>
      <vt:variant>
        <vt:lpwstr/>
      </vt:variant>
      <vt:variant>
        <vt:i4>786493</vt:i4>
      </vt:variant>
      <vt:variant>
        <vt:i4>15</vt:i4>
      </vt:variant>
      <vt:variant>
        <vt:i4>0</vt:i4>
      </vt:variant>
      <vt:variant>
        <vt:i4>5</vt:i4>
      </vt:variant>
      <vt:variant>
        <vt:lpwstr>https://cslide.ctimeetingtech.com/global_storage/media/content/adpd26/ADPD_2026_-_EPosters_-_5_March.pdf</vt:lpwstr>
      </vt:variant>
      <vt:variant>
        <vt:lpwstr/>
      </vt:variant>
      <vt:variant>
        <vt:i4>6226015</vt:i4>
      </vt:variant>
      <vt:variant>
        <vt:i4>12</vt:i4>
      </vt:variant>
      <vt:variant>
        <vt:i4>0</vt:i4>
      </vt:variant>
      <vt:variant>
        <vt:i4>5</vt:i4>
      </vt:variant>
      <vt:variant>
        <vt:lpwstr>https://www.siemens-healthineers.com/press/releases/access-ad</vt:lpwstr>
      </vt:variant>
      <vt:variant>
        <vt:lpwstr/>
      </vt:variant>
      <vt:variant>
        <vt:i4>5570567</vt:i4>
      </vt:variant>
      <vt:variant>
        <vt:i4>9</vt:i4>
      </vt:variant>
      <vt:variant>
        <vt:i4>0</vt:i4>
      </vt:variant>
      <vt:variant>
        <vt:i4>5</vt:i4>
      </vt:variant>
      <vt:variant>
        <vt:lpwstr>https://www.who.int/news-room/fact-sheets/detail/dementia</vt:lpwstr>
      </vt:variant>
      <vt:variant>
        <vt:lpwstr/>
      </vt:variant>
      <vt:variant>
        <vt:i4>8060965</vt:i4>
      </vt:variant>
      <vt:variant>
        <vt:i4>6</vt:i4>
      </vt:variant>
      <vt:variant>
        <vt:i4>0</vt:i4>
      </vt:variant>
      <vt:variant>
        <vt:i4>5</vt:i4>
      </vt:variant>
      <vt:variant>
        <vt:lpwstr>https://www.siemens-healthineers.com/laboratory-diagnostics/assays-by-diseases-conditions/ruo-assays?stc=wwhc251068</vt:lpwstr>
      </vt:variant>
      <vt:variant>
        <vt:lpwstr/>
      </vt:variant>
      <vt:variant>
        <vt:i4>2752628</vt:i4>
      </vt:variant>
      <vt:variant>
        <vt:i4>3</vt:i4>
      </vt:variant>
      <vt:variant>
        <vt:i4>0</vt:i4>
      </vt:variant>
      <vt:variant>
        <vt:i4>5</vt:i4>
      </vt:variant>
      <vt:variant>
        <vt:lpwstr>https://www.siemens-healthineers.com/laboratory-diagnostics/assays-by-diseases-conditions/neurology-assays/nfl</vt:lpwstr>
      </vt:variant>
      <vt:variant>
        <vt:lpwstr/>
      </vt:variant>
      <vt:variant>
        <vt:i4>8060965</vt:i4>
      </vt:variant>
      <vt:variant>
        <vt:i4>0</vt:i4>
      </vt:variant>
      <vt:variant>
        <vt:i4>0</vt:i4>
      </vt:variant>
      <vt:variant>
        <vt:i4>5</vt:i4>
      </vt:variant>
      <vt:variant>
        <vt:lpwstr>https://www.siemens-healthineers.com/laboratory-diagnostics/assays-by-diseases-conditions/ruo-assays?stc=wwhc251068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Nissen</dc:creator>
  <cp:keywords/>
  <dc:description/>
  <cp:lastModifiedBy>Nissen, Kimberly</cp:lastModifiedBy>
  <cp:revision>3</cp:revision>
  <cp:lastPrinted>2019-08-29T14:04:00Z</cp:lastPrinted>
  <dcterms:created xsi:type="dcterms:W3CDTF">2026-03-17T14:56:00Z</dcterms:created>
  <dcterms:modified xsi:type="dcterms:W3CDTF">2026-03-17T15:10:00Z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