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822D" w14:textId="4507A0A9" w:rsidR="0001546C" w:rsidRPr="00D0128F" w:rsidRDefault="006D1ADE" w:rsidP="0001546C">
      <w:pPr>
        <w:pStyle w:val="berschrift"/>
        <w:rPr>
          <w:lang w:val="en-US"/>
        </w:rPr>
      </w:pPr>
      <w:proofErr w:type="spellStart"/>
      <w:r w:rsidRPr="006D1ADE">
        <w:rPr>
          <w:lang w:val="en-US"/>
        </w:rPr>
        <w:t>Všeobecné</w:t>
      </w:r>
      <w:proofErr w:type="spellEnd"/>
      <w:r w:rsidRPr="006D1ADE">
        <w:rPr>
          <w:lang w:val="en-US"/>
        </w:rPr>
        <w:t xml:space="preserve"> </w:t>
      </w:r>
      <w:proofErr w:type="spellStart"/>
      <w:r w:rsidRPr="006D1ADE">
        <w:rPr>
          <w:lang w:val="en-US"/>
        </w:rPr>
        <w:t>podmínky</w:t>
      </w:r>
      <w:proofErr w:type="spellEnd"/>
    </w:p>
    <w:p w14:paraId="488F91EF" w14:textId="4CF89FAD" w:rsidR="0001546C" w:rsidRPr="00D0128F" w:rsidRDefault="00D0027F" w:rsidP="0001546C">
      <w:pPr>
        <w:pStyle w:val="gltigab"/>
        <w:rPr>
          <w:noProof w:val="0"/>
          <w:lang w:val="en-US"/>
        </w:rPr>
      </w:pPr>
      <w:r w:rsidRPr="00D0128F">
        <w:rPr>
          <w:noProof w:val="0"/>
          <w:lang w:val="en-US"/>
        </w:rPr>
        <w:t>(</w:t>
      </w:r>
      <w:r w:rsidR="006D1ADE">
        <w:rPr>
          <w:noProof w:val="0"/>
          <w:lang w:val="en-US"/>
        </w:rPr>
        <w:t>Verze</w:t>
      </w:r>
      <w:r w:rsidRPr="00D0128F">
        <w:rPr>
          <w:noProof w:val="0"/>
          <w:lang w:val="en-US"/>
        </w:rPr>
        <w:t xml:space="preserve">: </w:t>
      </w:r>
      <w:sdt>
        <w:sdtPr>
          <w:rPr>
            <w:noProof w:val="0"/>
            <w:lang w:val="en-US"/>
          </w:rPr>
          <w:id w:val="-1715727889"/>
          <w:placeholder>
            <w:docPart w:val="350C84B1E63440A699E6839EA8581847"/>
          </w:placeholder>
          <w:date w:fullDate="2025-02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D1ADE" w:rsidRPr="003613FB">
            <w:rPr>
              <w:noProof w:val="0"/>
              <w:lang w:val="en-US"/>
            </w:rPr>
            <w:t>01.02.2025</w:t>
          </w:r>
        </w:sdtContent>
      </w:sdt>
      <w:r w:rsidRPr="00D0128F">
        <w:rPr>
          <w:noProof w:val="0"/>
          <w:lang w:val="en-US"/>
        </w:rPr>
        <w:t>)</w:t>
      </w:r>
    </w:p>
    <w:p w14:paraId="0F021234" w14:textId="509390C2" w:rsidR="0001546C" w:rsidRPr="001811E1" w:rsidRDefault="003613FB" w:rsidP="003613FB">
      <w:pPr>
        <w:pStyle w:val="LegalmTCagbBlock0ohnenum"/>
        <w:rPr>
          <w:highlight w:val="yellow"/>
        </w:rPr>
      </w:pPr>
      <w:r w:rsidRPr="003613FB">
        <w:t xml:space="preserve">Tyto </w:t>
      </w:r>
      <w:proofErr w:type="spellStart"/>
      <w:r w:rsidRPr="003613FB">
        <w:t>Všeobecné</w:t>
      </w:r>
      <w:proofErr w:type="spellEnd"/>
      <w:r w:rsidRPr="003613FB">
        <w:t xml:space="preserve"> </w:t>
      </w:r>
      <w:proofErr w:type="spellStart"/>
      <w:r w:rsidRPr="003613FB">
        <w:t>podmínky</w:t>
      </w:r>
      <w:proofErr w:type="spellEnd"/>
      <w:r w:rsidRPr="003613FB">
        <w:t xml:space="preserve"> </w:t>
      </w:r>
      <w:proofErr w:type="spellStart"/>
      <w:r w:rsidRPr="003613FB">
        <w:t>upravují</w:t>
      </w:r>
      <w:proofErr w:type="spellEnd"/>
      <w:r w:rsidRPr="003613FB">
        <w:t xml:space="preserve"> </w:t>
      </w:r>
      <w:proofErr w:type="spellStart"/>
      <w:r w:rsidRPr="003613FB">
        <w:t>poskytování</w:t>
      </w:r>
      <w:proofErr w:type="spellEnd"/>
      <w:r w:rsidRPr="003613FB">
        <w:t xml:space="preserve"> </w:t>
      </w:r>
      <w:proofErr w:type="spellStart"/>
      <w:r w:rsidRPr="003613FB">
        <w:t>Výstupů</w:t>
      </w:r>
      <w:proofErr w:type="spellEnd"/>
      <w:r w:rsidRPr="003613FB">
        <w:t xml:space="preserve"> </w:t>
      </w:r>
      <w:proofErr w:type="spellStart"/>
      <w:r w:rsidRPr="003613FB">
        <w:t>společností</w:t>
      </w:r>
      <w:proofErr w:type="spellEnd"/>
      <w:r w:rsidRPr="003613FB">
        <w:t xml:space="preserve"> Siemens </w:t>
      </w:r>
      <w:proofErr w:type="spellStart"/>
      <w:r w:rsidRPr="003613FB">
        <w:t>Healthineers</w:t>
      </w:r>
      <w:proofErr w:type="spellEnd"/>
      <w:r w:rsidRPr="003613FB">
        <w:t>.</w:t>
      </w:r>
    </w:p>
    <w:p w14:paraId="7F18C895" w14:textId="77777777" w:rsidR="007A4D9C" w:rsidRPr="00D0128F" w:rsidRDefault="007A4D9C" w:rsidP="00924EDA">
      <w:pPr>
        <w:pStyle w:val="LegalmTCagbBlock1ohnenum"/>
      </w:pPr>
    </w:p>
    <w:p w14:paraId="7FD08CAB" w14:textId="77777777" w:rsidR="009F4C9D" w:rsidRPr="00D0128F" w:rsidRDefault="009F4C9D" w:rsidP="00924EDA">
      <w:pPr>
        <w:pStyle w:val="LegalmTCagbBlock1ohnenum"/>
        <w:sectPr w:rsidR="009F4C9D" w:rsidRPr="00D0128F" w:rsidSect="00804C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907" w:right="567" w:bottom="851" w:left="1134" w:header="794" w:footer="284" w:gutter="0"/>
          <w:cols w:space="708"/>
          <w:titlePg/>
          <w:docGrid w:linePitch="360"/>
        </w:sectPr>
      </w:pPr>
    </w:p>
    <w:p w14:paraId="36C71DED" w14:textId="77777777" w:rsidR="006D1ADE" w:rsidRPr="006D1ADE" w:rsidRDefault="006D1ADE" w:rsidP="001811E1">
      <w:pPr>
        <w:pStyle w:val="LegalmTC010berschrift1"/>
      </w:pPr>
      <w:proofErr w:type="spellStart"/>
      <w:r w:rsidRPr="006D1ADE">
        <w:t>Vymezení</w:t>
      </w:r>
      <w:proofErr w:type="spellEnd"/>
      <w:r w:rsidRPr="006D1ADE">
        <w:t xml:space="preserve"> a </w:t>
      </w:r>
      <w:proofErr w:type="spellStart"/>
      <w:r w:rsidRPr="006D1ADE">
        <w:t>výklad</w:t>
      </w:r>
      <w:proofErr w:type="spellEnd"/>
      <w:r w:rsidRPr="006D1ADE">
        <w:t xml:space="preserve"> </w:t>
      </w:r>
      <w:proofErr w:type="spellStart"/>
      <w:r w:rsidRPr="006D1ADE">
        <w:t>pojmů</w:t>
      </w:r>
      <w:proofErr w:type="spellEnd"/>
    </w:p>
    <w:p w14:paraId="1FA644E8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Spřízněnou</w:t>
      </w:r>
      <w:proofErr w:type="spellEnd"/>
      <w:r>
        <w:t xml:space="preserve"> </w:t>
      </w:r>
      <w:proofErr w:type="spellStart"/>
      <w:proofErr w:type="gramStart"/>
      <w:r>
        <w:t>osobou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ovládána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ovládá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ovládat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ovládána</w:t>
      </w:r>
      <w:proofErr w:type="spellEnd"/>
      <w:r>
        <w:t xml:space="preserve">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.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vymezení</w:t>
      </w:r>
      <w:proofErr w:type="spellEnd"/>
      <w:r>
        <w:t xml:space="preserve"> se „</w:t>
      </w:r>
      <w:proofErr w:type="spellStart"/>
      <w:proofErr w:type="gramStart"/>
      <w:r>
        <w:t>ovládáním</w:t>
      </w:r>
      <w:proofErr w:type="spellEnd"/>
      <w:r>
        <w:t xml:space="preserve">“ </w:t>
      </w:r>
      <w:proofErr w:type="spellStart"/>
      <w:r>
        <w:t>společnosti</w:t>
      </w:r>
      <w:proofErr w:type="spellEnd"/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určovat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a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cenných</w:t>
      </w:r>
      <w:proofErr w:type="spellEnd"/>
      <w:r>
        <w:t xml:space="preserve"> </w:t>
      </w:r>
      <w:proofErr w:type="spellStart"/>
      <w:r>
        <w:t>papírů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hlasovacím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zajišťují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volit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jmenovat</w:t>
      </w:r>
      <w:proofErr w:type="spellEnd"/>
      <w:r>
        <w:t xml:space="preserve">,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, </w:t>
      </w:r>
      <w:proofErr w:type="spellStart"/>
      <w:r>
        <w:t>většinu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řídicího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, ii)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iii) </w:t>
      </w:r>
      <w:proofErr w:type="spellStart"/>
      <w:r>
        <w:t>jinak</w:t>
      </w:r>
      <w:proofErr w:type="spellEnd"/>
      <w:r>
        <w:t>.</w:t>
      </w:r>
    </w:p>
    <w:p w14:paraId="48AE4AA1" w14:textId="77777777" w:rsidR="006D1ADE" w:rsidRDefault="006D1ADE" w:rsidP="001811E1">
      <w:pPr>
        <w:pStyle w:val="LegalmTC010berschrift2"/>
      </w:pPr>
      <w:r>
        <w:t>„</w:t>
      </w:r>
      <w:proofErr w:type="spellStart"/>
      <w:proofErr w:type="gramStart"/>
      <w:r>
        <w:t>Smlouvou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formulář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Obchodnímu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připojeny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něž</w:t>
      </w:r>
      <w:proofErr w:type="spellEnd"/>
      <w:r>
        <w:t xml:space="preserve"> se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odkazuje</w:t>
      </w:r>
      <w:proofErr w:type="spellEnd"/>
      <w:r>
        <w:t>.</w:t>
      </w:r>
    </w:p>
    <w:p w14:paraId="6171CDDD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Obchodním</w:t>
      </w:r>
      <w:proofErr w:type="spellEnd"/>
      <w:r>
        <w:t xml:space="preserve"> </w:t>
      </w:r>
      <w:proofErr w:type="spellStart"/>
      <w:proofErr w:type="gramStart"/>
      <w:r>
        <w:t>formulářem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, </w:t>
      </w:r>
      <w:proofErr w:type="spellStart"/>
      <w:r>
        <w:t>formuláře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) </w:t>
      </w:r>
      <w:proofErr w:type="spellStart"/>
      <w:r>
        <w:t>sjednaný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a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modely</w:t>
      </w:r>
      <w:proofErr w:type="spellEnd"/>
      <w:r>
        <w:t xml:space="preserve"> </w:t>
      </w:r>
      <w:proofErr w:type="spellStart"/>
      <w:r>
        <w:t>nasazení</w:t>
      </w:r>
      <w:proofErr w:type="spellEnd"/>
      <w:r>
        <w:t xml:space="preserve">, </w:t>
      </w:r>
      <w:proofErr w:type="spellStart"/>
      <w:r>
        <w:t>licencí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, </w:t>
      </w:r>
      <w:proofErr w:type="spellStart"/>
      <w:r>
        <w:t>poplatky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vyměření</w:t>
      </w:r>
      <w:proofErr w:type="spellEnd"/>
      <w:r>
        <w:t xml:space="preserve">,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.</w:t>
      </w:r>
    </w:p>
    <w:p w14:paraId="65F38D25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softwarem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proofErr w:type="gramStart"/>
      <w:r>
        <w:t>osob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vyhrazený</w:t>
      </w:r>
      <w:proofErr w:type="spellEnd"/>
      <w:r>
        <w:t xml:space="preserve"> software,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vyvinut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Spřízněnými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standardního</w:t>
      </w:r>
      <w:proofErr w:type="spellEnd"/>
      <w:r>
        <w:t xml:space="preserve"> </w:t>
      </w:r>
      <w:proofErr w:type="spellStart"/>
      <w:r>
        <w:t>komerčního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zda</w:t>
      </w:r>
      <w:proofErr w:type="spellEnd"/>
      <w:r>
        <w:t xml:space="preserve"> je </w:t>
      </w:r>
      <w:proofErr w:type="spellStart"/>
      <w:r>
        <w:t>zpoplatněný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bezplatný</w:t>
      </w:r>
      <w:proofErr w:type="spellEnd"/>
      <w:r>
        <w:t>.</w:t>
      </w:r>
    </w:p>
    <w:p w14:paraId="4B7AB9EE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Důvěrnými</w:t>
      </w:r>
      <w:proofErr w:type="spellEnd"/>
      <w:r>
        <w:t xml:space="preserve"> </w:t>
      </w:r>
      <w:proofErr w:type="spellStart"/>
      <w:proofErr w:type="gramStart"/>
      <w:r>
        <w:t>informacemi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know-how,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v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daná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sdělila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důvěrné</w:t>
      </w:r>
      <w:proofErr w:type="spellEnd"/>
      <w:r>
        <w:t>“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obdobným</w:t>
      </w:r>
      <w:proofErr w:type="spellEnd"/>
      <w:r>
        <w:t xml:space="preserve"> </w:t>
      </w:r>
      <w:proofErr w:type="spellStart"/>
      <w:r>
        <w:t>označením</w:t>
      </w:r>
      <w:proofErr w:type="spellEnd"/>
      <w:r>
        <w:t xml:space="preserve">),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zacházeno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s </w:t>
      </w:r>
      <w:proofErr w:type="spellStart"/>
      <w:r>
        <w:t>důvěrnými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.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se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.</w:t>
      </w:r>
    </w:p>
    <w:p w14:paraId="3E3BB21B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Údaji</w:t>
      </w:r>
      <w:proofErr w:type="spellEnd"/>
      <w:r>
        <w:t xml:space="preserve"> </w:t>
      </w:r>
      <w:proofErr w:type="spellStart"/>
      <w:proofErr w:type="gramStart"/>
      <w:r>
        <w:t>zákazníka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zaslané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vložené</w:t>
      </w:r>
      <w:proofErr w:type="spellEnd"/>
      <w:r>
        <w:t xml:space="preserve"> do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z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a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Spřízněnými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, resp.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.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Výstupech</w:t>
      </w:r>
      <w:proofErr w:type="spellEnd"/>
      <w:r>
        <w:t xml:space="preserve"> to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zdravotního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anamnéza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, </w:t>
      </w:r>
      <w:proofErr w:type="spellStart"/>
      <w:r>
        <w:t>diagnóza</w:t>
      </w:r>
      <w:proofErr w:type="spellEnd"/>
      <w:r>
        <w:t xml:space="preserve">, </w:t>
      </w:r>
      <w:proofErr w:type="spellStart"/>
      <w:r>
        <w:t>léčba</w:t>
      </w:r>
      <w:proofErr w:type="spellEnd"/>
      <w:r>
        <w:t xml:space="preserve">,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záznamy</w:t>
      </w:r>
      <w:proofErr w:type="spellEnd"/>
      <w:r>
        <w:t xml:space="preserve"> (EMR), </w:t>
      </w:r>
      <w:proofErr w:type="spellStart"/>
      <w:r>
        <w:t>konfigurační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protokoly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, a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analytické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soubory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odvozeny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a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Spřízněnými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, resp.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vytvořeny</w:t>
      </w:r>
      <w:proofErr w:type="spellEnd"/>
      <w:r>
        <w:t xml:space="preserve">.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nezahrnují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>.</w:t>
      </w:r>
    </w:p>
    <w:p w14:paraId="132C9D10" w14:textId="77777777" w:rsidR="006D1ADE" w:rsidRDefault="006D1ADE" w:rsidP="001811E1">
      <w:pPr>
        <w:pStyle w:val="LegalmTC010berschrift2"/>
      </w:pPr>
      <w:r>
        <w:t>„</w:t>
      </w:r>
      <w:proofErr w:type="spellStart"/>
      <w:proofErr w:type="gramStart"/>
      <w:r>
        <w:t>Zákazníkem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označen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v online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 xml:space="preserve"> pro </w:t>
      </w:r>
      <w:proofErr w:type="spellStart"/>
      <w:r>
        <w:t>Výstupy</w:t>
      </w:r>
      <w:proofErr w:type="spellEnd"/>
      <w:r>
        <w:t>.</w:t>
      </w:r>
    </w:p>
    <w:p w14:paraId="31922DD4" w14:textId="77777777" w:rsidR="006D1ADE" w:rsidRDefault="006D1ADE" w:rsidP="001811E1">
      <w:pPr>
        <w:pStyle w:val="LegalmTC010berschrift2"/>
      </w:pPr>
      <w:r>
        <w:t xml:space="preserve"> „</w:t>
      </w:r>
      <w:proofErr w:type="spellStart"/>
      <w:r>
        <w:t>Smlouvou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proofErr w:type="gramStart"/>
      <w:r>
        <w:t>údajů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28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Výstupy</w:t>
      </w:r>
      <w:proofErr w:type="spellEnd"/>
      <w:r>
        <w:t xml:space="preserve"> a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jak je </w:t>
      </w:r>
      <w:proofErr w:type="spellStart"/>
      <w:r>
        <w:t>podrobněji</w:t>
      </w:r>
      <w:proofErr w:type="spellEnd"/>
      <w:r>
        <w:t xml:space="preserve"> </w:t>
      </w:r>
      <w:proofErr w:type="spellStart"/>
      <w:r>
        <w:t>popsáno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10.2 </w:t>
      </w:r>
      <w:proofErr w:type="spellStart"/>
      <w:r>
        <w:t>níže</w:t>
      </w:r>
      <w:proofErr w:type="spellEnd"/>
      <w:r>
        <w:t>.</w:t>
      </w:r>
    </w:p>
    <w:p w14:paraId="4FF4EEA3" w14:textId="77777777" w:rsidR="006D1ADE" w:rsidRDefault="006D1ADE" w:rsidP="001811E1">
      <w:pPr>
        <w:pStyle w:val="LegalmTC010berschrift2"/>
      </w:pPr>
      <w:r>
        <w:t>„</w:t>
      </w:r>
      <w:proofErr w:type="spellStart"/>
      <w:proofErr w:type="gramStart"/>
      <w:r>
        <w:t>Výstupy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veškerý</w:t>
      </w:r>
      <w:proofErr w:type="spellEnd"/>
      <w:r>
        <w:t xml:space="preserve"> hardware, software, </w:t>
      </w:r>
      <w:proofErr w:type="spellStart"/>
      <w:r>
        <w:t>chemikálie</w:t>
      </w:r>
      <w:proofErr w:type="spellEnd"/>
      <w:r>
        <w:t xml:space="preserve">, </w:t>
      </w:r>
      <w:proofErr w:type="spellStart"/>
      <w:r>
        <w:t>spotřební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,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>.</w:t>
      </w:r>
    </w:p>
    <w:p w14:paraId="0273CE24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Odvozeným</w:t>
      </w:r>
      <w:proofErr w:type="spellEnd"/>
      <w:r>
        <w:t xml:space="preserve"> </w:t>
      </w:r>
      <w:proofErr w:type="spellStart"/>
      <w:r>
        <w:t>dílem</w:t>
      </w:r>
      <w:proofErr w:type="spellEnd"/>
      <w:r>
        <w:t xml:space="preserve">“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, </w:t>
      </w:r>
      <w:proofErr w:type="spellStart"/>
      <w:r>
        <w:t>překladu</w:t>
      </w:r>
      <w:proofErr w:type="spellEnd"/>
      <w:r>
        <w:t xml:space="preserve">, </w:t>
      </w:r>
      <w:proofErr w:type="spellStart"/>
      <w:r>
        <w:t>tréninku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extrakce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)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strojového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ii)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připraveno</w:t>
      </w:r>
      <w:proofErr w:type="spellEnd"/>
      <w:r>
        <w:t xml:space="preserve">, </w:t>
      </w:r>
      <w:proofErr w:type="spellStart"/>
      <w:r>
        <w:t>použito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šířeno</w:t>
      </w:r>
      <w:proofErr w:type="spellEnd"/>
      <w:r>
        <w:t xml:space="preserve"> bez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představovalo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iii)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forma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zdrojová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objektový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zprostředkující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)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 </w:t>
      </w:r>
      <w:proofErr w:type="spellStart"/>
      <w:r>
        <w:t>i</w:t>
      </w:r>
      <w:proofErr w:type="spellEnd"/>
      <w:r>
        <w:t>) a ii).</w:t>
      </w:r>
    </w:p>
    <w:p w14:paraId="2FB7F646" w14:textId="77777777" w:rsidR="006D1ADE" w:rsidRDefault="006D1ADE" w:rsidP="001811E1">
      <w:pPr>
        <w:pStyle w:val="LegalmTC010berschrift2"/>
      </w:pPr>
      <w:r>
        <w:t xml:space="preserve">„Vyšší </w:t>
      </w:r>
      <w:proofErr w:type="spellStart"/>
      <w:proofErr w:type="gramStart"/>
      <w:r>
        <w:t>mocí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přiměřenou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kterékoli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války</w:t>
      </w:r>
      <w:proofErr w:type="spellEnd"/>
      <w:r>
        <w:t xml:space="preserve">, </w:t>
      </w:r>
      <w:proofErr w:type="spellStart"/>
      <w:r>
        <w:t>terorismu</w:t>
      </w:r>
      <w:proofErr w:type="spellEnd"/>
      <w:r>
        <w:t xml:space="preserve">, </w:t>
      </w:r>
      <w:proofErr w:type="spellStart"/>
      <w:r>
        <w:t>nepokojů</w:t>
      </w:r>
      <w:proofErr w:type="spellEnd"/>
      <w:r>
        <w:t xml:space="preserve">, </w:t>
      </w:r>
      <w:proofErr w:type="spellStart"/>
      <w:r>
        <w:t>sabotáže</w:t>
      </w:r>
      <w:proofErr w:type="spellEnd"/>
      <w:r>
        <w:t xml:space="preserve">, </w:t>
      </w:r>
      <w:proofErr w:type="spellStart"/>
      <w:r>
        <w:t>kybernetických</w:t>
      </w:r>
      <w:proofErr w:type="spellEnd"/>
      <w:r>
        <w:t xml:space="preserve"> </w:t>
      </w:r>
      <w:proofErr w:type="spellStart"/>
      <w:r>
        <w:t>útoků</w:t>
      </w:r>
      <w:proofErr w:type="spellEnd"/>
      <w:r>
        <w:t xml:space="preserve">,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opomenutí</w:t>
      </w:r>
      <w:proofErr w:type="spellEnd"/>
      <w:r>
        <w:t xml:space="preserve"> </w:t>
      </w:r>
      <w:proofErr w:type="spellStart"/>
      <w:r>
        <w:t>civilních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vojenských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, </w:t>
      </w:r>
      <w:proofErr w:type="spellStart"/>
      <w:r>
        <w:t>živelní</w:t>
      </w:r>
      <w:proofErr w:type="spellEnd"/>
      <w:r>
        <w:t xml:space="preserve"> </w:t>
      </w:r>
      <w:proofErr w:type="spellStart"/>
      <w:r>
        <w:t>pohromy</w:t>
      </w:r>
      <w:proofErr w:type="spellEnd"/>
      <w:r>
        <w:t xml:space="preserve">, </w:t>
      </w:r>
      <w:proofErr w:type="spellStart"/>
      <w:r>
        <w:t>zemětřesení</w:t>
      </w:r>
      <w:proofErr w:type="spellEnd"/>
      <w:r>
        <w:t xml:space="preserve">, </w:t>
      </w:r>
      <w:proofErr w:type="spellStart"/>
      <w:r>
        <w:t>požáru</w:t>
      </w:r>
      <w:proofErr w:type="spellEnd"/>
      <w:r>
        <w:t xml:space="preserve">, </w:t>
      </w:r>
      <w:proofErr w:type="spellStart"/>
      <w:r>
        <w:t>povodně</w:t>
      </w:r>
      <w:proofErr w:type="spellEnd"/>
      <w:r>
        <w:t xml:space="preserve">, </w:t>
      </w:r>
      <w:proofErr w:type="spellStart"/>
      <w:r>
        <w:t>epidemie</w:t>
      </w:r>
      <w:proofErr w:type="spellEnd"/>
      <w:r>
        <w:t xml:space="preserve">,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nepokojů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stávky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výluky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nedostatku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, </w:t>
      </w:r>
      <w:proofErr w:type="spellStart"/>
      <w:r>
        <w:t>surovin</w:t>
      </w:r>
      <w:proofErr w:type="spellEnd"/>
      <w:r>
        <w:t xml:space="preserve">, </w:t>
      </w:r>
      <w:proofErr w:type="spellStart"/>
      <w:r>
        <w:t>součástek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. Za </w:t>
      </w:r>
      <w:proofErr w:type="spellStart"/>
      <w:r>
        <w:t>události</w:t>
      </w:r>
      <w:proofErr w:type="spellEnd"/>
      <w:r>
        <w:t xml:space="preserve"> Vyšší </w:t>
      </w:r>
      <w:proofErr w:type="spellStart"/>
      <w:r>
        <w:t>moci</w:t>
      </w:r>
      <w:proofErr w:type="spellEnd"/>
      <w:r>
        <w:t xml:space="preserve"> se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</w:t>
      </w:r>
      <w:proofErr w:type="spellStart"/>
      <w:r>
        <w:t>zpoždění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výpadky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dodavatelů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>.</w:t>
      </w:r>
    </w:p>
    <w:p w14:paraId="3F6FA1F1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Softwarem</w:t>
      </w:r>
      <w:proofErr w:type="spellEnd"/>
      <w:r>
        <w:t xml:space="preserve"> s </w:t>
      </w:r>
      <w:proofErr w:type="spellStart"/>
      <w:r>
        <w:t>otevřeným</w:t>
      </w:r>
      <w:proofErr w:type="spellEnd"/>
      <w:r>
        <w:t xml:space="preserve"> </w:t>
      </w:r>
      <w:proofErr w:type="spellStart"/>
      <w:r>
        <w:t>zdrojovým</w:t>
      </w:r>
      <w:proofErr w:type="spellEnd"/>
      <w:r>
        <w:t xml:space="preserve"> </w:t>
      </w:r>
      <w:proofErr w:type="spellStart"/>
      <w:proofErr w:type="gramStart"/>
      <w:r>
        <w:t>kódem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software </w:t>
      </w:r>
      <w:proofErr w:type="spellStart"/>
      <w:r>
        <w:t>poskytnutý</w:t>
      </w:r>
      <w:proofErr w:type="spellEnd"/>
      <w:r>
        <w:t xml:space="preserve"> </w:t>
      </w:r>
      <w:proofErr w:type="spellStart"/>
      <w:r>
        <w:t>držitelem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zdrojového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s </w:t>
      </w:r>
      <w:proofErr w:type="spellStart"/>
      <w:r>
        <w:t>otevřeným</w:t>
      </w:r>
      <w:proofErr w:type="spellEnd"/>
      <w:r>
        <w:t xml:space="preserve"> </w:t>
      </w:r>
      <w:proofErr w:type="spellStart"/>
      <w:r>
        <w:t>zdrojovým</w:t>
      </w:r>
      <w:proofErr w:type="spellEnd"/>
      <w:r>
        <w:t xml:space="preserve"> </w:t>
      </w:r>
      <w:proofErr w:type="spellStart"/>
      <w:r>
        <w:t>kódem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definice</w:t>
      </w:r>
      <w:proofErr w:type="spellEnd"/>
      <w:r>
        <w:t xml:space="preserve"> </w:t>
      </w:r>
      <w:proofErr w:type="spellStart"/>
      <w:r>
        <w:t>přijaté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Open Source Initiative,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komukoli</w:t>
      </w:r>
      <w:proofErr w:type="spellEnd"/>
      <w:r>
        <w:t xml:space="preserve"> s </w:t>
      </w:r>
      <w:proofErr w:type="spellStart"/>
      <w:r>
        <w:t>oprávněním</w:t>
      </w:r>
      <w:proofErr w:type="spellEnd"/>
      <w:r>
        <w:t xml:space="preserve"> k </w:t>
      </w:r>
      <w:proofErr w:type="spellStart"/>
      <w:r>
        <w:t>úpravám</w:t>
      </w:r>
      <w:proofErr w:type="spellEnd"/>
      <w:r>
        <w:t xml:space="preserve"> a </w:t>
      </w:r>
      <w:proofErr w:type="spellStart"/>
      <w:r>
        <w:t>distribuci</w:t>
      </w:r>
      <w:proofErr w:type="spellEnd"/>
      <w:r>
        <w:t>.</w:t>
      </w:r>
    </w:p>
    <w:p w14:paraId="38A4621C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stranou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resp. </w:t>
      </w:r>
      <w:proofErr w:type="spellStart"/>
      <w:r>
        <w:t>Zákazník</w:t>
      </w:r>
      <w:proofErr w:type="spellEnd"/>
      <w:r>
        <w:t>.</w:t>
      </w:r>
    </w:p>
    <w:p w14:paraId="1554918F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Osobními</w:t>
      </w:r>
      <w:proofErr w:type="spellEnd"/>
      <w:r>
        <w:t xml:space="preserve"> </w:t>
      </w:r>
      <w:proofErr w:type="spellStart"/>
      <w:proofErr w:type="gramStart"/>
      <w:r>
        <w:t>údaji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identifikované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identifikovatelné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14:paraId="6860D611" w14:textId="77777777" w:rsidR="006D1ADE" w:rsidRDefault="006D1ADE" w:rsidP="001811E1">
      <w:pPr>
        <w:pStyle w:val="LegalmTC010berschrift2"/>
      </w:pPr>
      <w:r>
        <w:t>„</w:t>
      </w:r>
      <w:proofErr w:type="spellStart"/>
      <w:proofErr w:type="gramStart"/>
      <w:r>
        <w:t>Službami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výkazu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k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připojen</w:t>
      </w:r>
      <w:proofErr w:type="spellEnd"/>
      <w:r>
        <w:t>.</w:t>
      </w:r>
    </w:p>
    <w:p w14:paraId="66013014" w14:textId="77777777" w:rsidR="006D1ADE" w:rsidRDefault="006D1ADE" w:rsidP="001811E1">
      <w:pPr>
        <w:pStyle w:val="LegalmTC010berschrift2"/>
      </w:pPr>
      <w:proofErr w:type="spellStart"/>
      <w:r>
        <w:t>Společností</w:t>
      </w:r>
      <w:proofErr w:type="spellEnd"/>
      <w:r>
        <w:t xml:space="preserve"> „Siemens </w:t>
      </w:r>
      <w:proofErr w:type="spellStart"/>
      <w:proofErr w:type="gramStart"/>
      <w:r>
        <w:t>Healthineers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označená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v online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 xml:space="preserve"> pro </w:t>
      </w:r>
      <w:proofErr w:type="spellStart"/>
      <w:r>
        <w:t>Výstupy</w:t>
      </w:r>
      <w:proofErr w:type="spellEnd"/>
      <w:r>
        <w:t>.</w:t>
      </w:r>
    </w:p>
    <w:p w14:paraId="569E4A4D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Modelem</w:t>
      </w:r>
      <w:proofErr w:type="spellEnd"/>
      <w:r>
        <w:t xml:space="preserve"> </w:t>
      </w:r>
      <w:proofErr w:type="spellStart"/>
      <w:r>
        <w:t>strojového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proofErr w:type="gramStart"/>
      <w:r>
        <w:t>Healthineers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</w:t>
      </w:r>
      <w:proofErr w:type="spellStart"/>
      <w:r>
        <w:t>strojového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analyzují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, </w:t>
      </w:r>
      <w:proofErr w:type="spellStart"/>
      <w:r>
        <w:t>vztahy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korelace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datovými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</w:t>
      </w:r>
      <w:proofErr w:type="spellStart"/>
      <w:r>
        <w:t>hlubokého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a </w:t>
      </w:r>
      <w:proofErr w:type="spellStart"/>
      <w:r>
        <w:t>neuronové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>)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soubory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>.</w:t>
      </w:r>
    </w:p>
    <w:p w14:paraId="1195606A" w14:textId="77777777" w:rsidR="006D1ADE" w:rsidRDefault="006D1ADE" w:rsidP="001811E1">
      <w:pPr>
        <w:pStyle w:val="LegalmTC010berschrift2"/>
      </w:pPr>
      <w:r>
        <w:t>„</w:t>
      </w:r>
      <w:proofErr w:type="spellStart"/>
      <w:proofErr w:type="gramStart"/>
      <w:r>
        <w:t>Specifikací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souhrnný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funkce</w:t>
      </w:r>
      <w:proofErr w:type="spellEnd"/>
      <w:r>
        <w:t xml:space="preserve"> a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odkáže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zpřístupní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nezahrnuje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 </w:t>
      </w:r>
      <w:proofErr w:type="spellStart"/>
      <w:r>
        <w:t>propagační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.</w:t>
      </w:r>
    </w:p>
    <w:p w14:paraId="2AA08053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Obdobím</w:t>
      </w:r>
      <w:proofErr w:type="spellEnd"/>
      <w:r>
        <w:t xml:space="preserve"> </w:t>
      </w:r>
      <w:proofErr w:type="spellStart"/>
      <w:proofErr w:type="gramStart"/>
      <w:r>
        <w:t>předplatného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digitálních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případného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, jak je </w:t>
      </w:r>
      <w:proofErr w:type="spellStart"/>
      <w:r>
        <w:t>uvedeno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</w:p>
    <w:p w14:paraId="6A67C45F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“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, </w:t>
      </w:r>
      <w:proofErr w:type="spellStart"/>
      <w:r>
        <w:t>výkonnosti</w:t>
      </w:r>
      <w:proofErr w:type="spellEnd"/>
      <w:r>
        <w:t xml:space="preserve">,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zařízení</w:t>
      </w:r>
      <w:proofErr w:type="spellEnd"/>
      <w:r>
        <w:t xml:space="preserve">, metadata </w:t>
      </w:r>
      <w:proofErr w:type="spellStart"/>
      <w:r>
        <w:t>popisující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Výstupy</w:t>
      </w:r>
      <w:proofErr w:type="spellEnd"/>
      <w:r>
        <w:t xml:space="preserve">, </w:t>
      </w:r>
      <w:proofErr w:type="spellStart"/>
      <w:r>
        <w:t>shromažďované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zpracovávané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samém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vzdáleného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výkonnosti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lastRenderedPageBreak/>
        <w:t>protokolů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, </w:t>
      </w:r>
      <w:proofErr w:type="spellStart"/>
      <w:r>
        <w:t>vzniklých</w:t>
      </w:r>
      <w:proofErr w:type="spellEnd"/>
      <w:r>
        <w:t xml:space="preserve"> </w:t>
      </w:r>
      <w:proofErr w:type="spellStart"/>
      <w:r>
        <w:t>chyb</w:t>
      </w:r>
      <w:proofErr w:type="spellEnd"/>
      <w:r>
        <w:t xml:space="preserve">, </w:t>
      </w:r>
      <w:proofErr w:type="spellStart"/>
      <w:r>
        <w:t>vlastností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, ii)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prostředcích</w:t>
      </w:r>
      <w:proofErr w:type="spellEnd"/>
      <w:r>
        <w:t xml:space="preserve"> a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konfiguraci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konfigurace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verzí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oprav</w:t>
      </w:r>
      <w:proofErr w:type="spellEnd"/>
      <w:r>
        <w:t xml:space="preserve">, </w:t>
      </w:r>
      <w:proofErr w:type="spellStart"/>
      <w:r>
        <w:t>licencí</w:t>
      </w:r>
      <w:proofErr w:type="spellEnd"/>
      <w:r>
        <w:t xml:space="preserve">,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, </w:t>
      </w:r>
      <w:proofErr w:type="spellStart"/>
      <w:r>
        <w:t>historie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a iii)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provozuschopnosti</w:t>
      </w:r>
      <w:proofErr w:type="spellEnd"/>
      <w:r>
        <w:t xml:space="preserve">, </w:t>
      </w:r>
      <w:proofErr w:type="spellStart"/>
      <w:r>
        <w:t>diagnostice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sekvencí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úloh</w:t>
      </w:r>
      <w:proofErr w:type="spellEnd"/>
      <w:r>
        <w:t xml:space="preserve">, </w:t>
      </w:r>
      <w:proofErr w:type="spellStart"/>
      <w:r>
        <w:t>použitých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/</w:t>
      </w:r>
      <w:proofErr w:type="spellStart"/>
      <w:r>
        <w:t>licencí</w:t>
      </w:r>
      <w:proofErr w:type="spellEnd"/>
      <w:r>
        <w:t xml:space="preserve"> a </w:t>
      </w:r>
      <w:proofErr w:type="spellStart"/>
      <w:r>
        <w:t>interakcí</w:t>
      </w:r>
      <w:proofErr w:type="spellEnd"/>
      <w:r>
        <w:t xml:space="preserve"> s </w:t>
      </w:r>
      <w:proofErr w:type="spellStart"/>
      <w:r>
        <w:t>aplikací</w:t>
      </w:r>
      <w:proofErr w:type="spellEnd"/>
      <w:r>
        <w:t xml:space="preserve"> a </w:t>
      </w:r>
      <w:proofErr w:type="spellStart"/>
      <w:r>
        <w:t>chemikálií</w:t>
      </w:r>
      <w:proofErr w:type="spellEnd"/>
      <w:r>
        <w:t xml:space="preserve"> a </w:t>
      </w:r>
      <w:proofErr w:type="spellStart"/>
      <w:r>
        <w:t>spotřebního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. </w:t>
      </w:r>
    </w:p>
    <w:p w14:paraId="29E550A5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Softwarem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proofErr w:type="gramStart"/>
      <w:r>
        <w:t>osob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Komerční</w:t>
      </w:r>
      <w:proofErr w:type="spellEnd"/>
      <w:r>
        <w:t xml:space="preserve"> software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Software s </w:t>
      </w:r>
      <w:proofErr w:type="spellStart"/>
      <w:r>
        <w:t>otevřeným</w:t>
      </w:r>
      <w:proofErr w:type="spellEnd"/>
      <w:r>
        <w:t xml:space="preserve"> </w:t>
      </w:r>
      <w:proofErr w:type="spellStart"/>
      <w:r>
        <w:t>zdrojovým</w:t>
      </w:r>
      <w:proofErr w:type="spellEnd"/>
      <w:r>
        <w:t xml:space="preserve"> </w:t>
      </w:r>
      <w:proofErr w:type="spellStart"/>
      <w:r>
        <w:t>kódem</w:t>
      </w:r>
      <w:proofErr w:type="spellEnd"/>
      <w:r>
        <w:t>.</w:t>
      </w:r>
    </w:p>
    <w:p w14:paraId="5D53A581" w14:textId="77777777" w:rsidR="006D1ADE" w:rsidRDefault="006D1ADE" w:rsidP="001811E1">
      <w:pPr>
        <w:pStyle w:val="LegalmTC010berschrift2"/>
      </w:pPr>
      <w:r>
        <w:t>„</w:t>
      </w:r>
      <w:proofErr w:type="spellStart"/>
      <w:r>
        <w:t>Uživatelskou</w:t>
      </w:r>
      <w:proofErr w:type="spellEnd"/>
      <w:r>
        <w:t xml:space="preserve"> </w:t>
      </w:r>
      <w:proofErr w:type="spellStart"/>
      <w:proofErr w:type="gramStart"/>
      <w:r>
        <w:t>dokumentací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instalaci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příručky</w:t>
      </w:r>
      <w:proofErr w:type="spellEnd"/>
      <w:r>
        <w:t xml:space="preserve">, online </w:t>
      </w:r>
      <w:proofErr w:type="spellStart"/>
      <w:r>
        <w:t>nápověda</w:t>
      </w:r>
      <w:proofErr w:type="spellEnd"/>
      <w:r>
        <w:t xml:space="preserve">, </w:t>
      </w:r>
      <w:proofErr w:type="spellStart"/>
      <w:r>
        <w:t>instalační</w:t>
      </w:r>
      <w:proofErr w:type="spellEnd"/>
      <w:r>
        <w:t xml:space="preserve"> </w:t>
      </w:r>
      <w:proofErr w:type="spellStart"/>
      <w:r>
        <w:t>příručky</w:t>
      </w:r>
      <w:proofErr w:type="spellEnd"/>
      <w:r>
        <w:t xml:space="preserve">, </w:t>
      </w:r>
      <w:proofErr w:type="spellStart"/>
      <w:r>
        <w:t>návody</w:t>
      </w:r>
      <w:proofErr w:type="spellEnd"/>
      <w:r>
        <w:t xml:space="preserve"> k </w:t>
      </w:r>
      <w:proofErr w:type="spellStart"/>
      <w:r>
        <w:t>použití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zamýšleného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. </w:t>
      </w:r>
    </w:p>
    <w:p w14:paraId="6D011E5A" w14:textId="77777777" w:rsidR="006D1ADE" w:rsidRDefault="006D1ADE" w:rsidP="001811E1">
      <w:pPr>
        <w:pStyle w:val="LegalmTC010berschrift2"/>
      </w:pPr>
      <w:proofErr w:type="spellStart"/>
      <w:r>
        <w:t>Jakákoli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po </w:t>
      </w:r>
      <w:proofErr w:type="spellStart"/>
      <w:r>
        <w:t>výrazech</w:t>
      </w:r>
      <w:proofErr w:type="spellEnd"/>
      <w:r>
        <w:t xml:space="preserve"> „</w:t>
      </w:r>
      <w:proofErr w:type="spellStart"/>
      <w:r>
        <w:t>včetně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, </w:t>
      </w:r>
      <w:proofErr w:type="spellStart"/>
      <w:r>
        <w:t>například</w:t>
      </w:r>
      <w:proofErr w:type="spellEnd"/>
      <w:r>
        <w:t xml:space="preserve">, </w:t>
      </w:r>
      <w:proofErr w:type="spellStart"/>
      <w:proofErr w:type="gramStart"/>
      <w:r>
        <w:t>např</w:t>
      </w:r>
      <w:proofErr w:type="spellEnd"/>
      <w:r>
        <w:t>.“</w:t>
      </w:r>
      <w:proofErr w:type="gramEnd"/>
      <w:r>
        <w:t xml:space="preserve"> </w:t>
      </w:r>
      <w:proofErr w:type="spellStart"/>
      <w:r>
        <w:t>nebo</w:t>
      </w:r>
      <w:proofErr w:type="spellEnd"/>
      <w:r>
        <w:t xml:space="preserve"> po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obdobném</w:t>
      </w:r>
      <w:proofErr w:type="spellEnd"/>
      <w:r>
        <w:t xml:space="preserve"> </w:t>
      </w:r>
      <w:proofErr w:type="spellStart"/>
      <w:r>
        <w:t>výrazu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vykládána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demonstrativní</w:t>
      </w:r>
      <w:proofErr w:type="spellEnd"/>
      <w:r>
        <w:t xml:space="preserve"> </w:t>
      </w:r>
      <w:proofErr w:type="spellStart"/>
      <w:r>
        <w:t>výčet</w:t>
      </w:r>
      <w:proofErr w:type="spellEnd"/>
      <w:r>
        <w:t xml:space="preserve"> a v </w:t>
      </w:r>
      <w:proofErr w:type="spellStart"/>
      <w:r>
        <w:t>žádném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omezovat</w:t>
      </w:r>
      <w:proofErr w:type="spellEnd"/>
      <w:r>
        <w:t xml:space="preserve"> </w:t>
      </w:r>
      <w:proofErr w:type="spellStart"/>
      <w:r>
        <w:t>smysl</w:t>
      </w:r>
      <w:proofErr w:type="spellEnd"/>
      <w:r>
        <w:t xml:space="preserve"> </w:t>
      </w:r>
      <w:proofErr w:type="spellStart"/>
      <w:r>
        <w:t>slov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frází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výrazy</w:t>
      </w:r>
      <w:proofErr w:type="spellEnd"/>
      <w:r>
        <w:t>.</w:t>
      </w:r>
    </w:p>
    <w:p w14:paraId="75150EEB" w14:textId="77777777" w:rsidR="006D1ADE" w:rsidRPr="006D1ADE" w:rsidRDefault="006D1ADE" w:rsidP="001811E1">
      <w:pPr>
        <w:pStyle w:val="LegalmTC010berschrift1"/>
      </w:pPr>
      <w:proofErr w:type="spellStart"/>
      <w:r w:rsidRPr="006D1ADE">
        <w:t>Výhrada</w:t>
      </w:r>
      <w:proofErr w:type="spellEnd"/>
      <w:r w:rsidRPr="006D1ADE">
        <w:t xml:space="preserve"> </w:t>
      </w:r>
      <w:proofErr w:type="spellStart"/>
      <w:r w:rsidRPr="006D1ADE">
        <w:t>práv</w:t>
      </w:r>
      <w:proofErr w:type="spellEnd"/>
      <w:r w:rsidRPr="006D1ADE">
        <w:t xml:space="preserve"> a </w:t>
      </w:r>
      <w:proofErr w:type="spellStart"/>
      <w:r w:rsidRPr="006D1ADE">
        <w:t>zpětná</w:t>
      </w:r>
      <w:proofErr w:type="spellEnd"/>
      <w:r w:rsidRPr="006D1ADE">
        <w:t xml:space="preserve"> </w:t>
      </w:r>
      <w:proofErr w:type="spellStart"/>
      <w:r w:rsidRPr="006D1ADE">
        <w:t>vazba</w:t>
      </w:r>
      <w:proofErr w:type="spellEnd"/>
    </w:p>
    <w:p w14:paraId="4E1A87B7" w14:textId="77777777" w:rsidR="006D1ADE" w:rsidRDefault="006D1ADE" w:rsidP="001811E1">
      <w:pPr>
        <w:pStyle w:val="LegalmTC010berschrift2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Spřízněné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dodavatelé</w:t>
      </w:r>
      <w:proofErr w:type="spellEnd"/>
      <w:r>
        <w:t xml:space="preserve"> a </w:t>
      </w:r>
      <w:proofErr w:type="spellStart"/>
      <w:r>
        <w:t>poskytovatelé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obchodnímu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Odvozených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,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aplikačního</w:t>
      </w:r>
      <w:proofErr w:type="spellEnd"/>
      <w:r>
        <w:t xml:space="preserve"> </w:t>
      </w:r>
      <w:proofErr w:type="spellStart"/>
      <w:r>
        <w:t>programovacího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(API), a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.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,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Výstupech</w:t>
      </w:r>
      <w:proofErr w:type="spellEnd"/>
      <w:r>
        <w:t xml:space="preserve">, </w:t>
      </w:r>
      <w:proofErr w:type="spellStart"/>
      <w:r>
        <w:t>Odvozených</w:t>
      </w:r>
      <w:proofErr w:type="spellEnd"/>
      <w:r>
        <w:t xml:space="preserve"> </w:t>
      </w:r>
      <w:proofErr w:type="spellStart"/>
      <w:r>
        <w:t>dílech</w:t>
      </w:r>
      <w:proofErr w:type="spellEnd"/>
      <w:r>
        <w:t xml:space="preserve">,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a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API,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reverzní</w:t>
      </w:r>
      <w:proofErr w:type="spellEnd"/>
      <w:r>
        <w:t xml:space="preserve"> </w:t>
      </w:r>
      <w:proofErr w:type="spellStart"/>
      <w:r>
        <w:t>inženýrství</w:t>
      </w:r>
      <w:proofErr w:type="spellEnd"/>
      <w:r>
        <w:t xml:space="preserve">, </w:t>
      </w:r>
      <w:proofErr w:type="spellStart"/>
      <w:r>
        <w:t>dekompilovat</w:t>
      </w:r>
      <w:proofErr w:type="spellEnd"/>
      <w:r>
        <w:t xml:space="preserve"> je ani je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překládat</w:t>
      </w:r>
      <w:proofErr w:type="spellEnd"/>
      <w:r>
        <w:t xml:space="preserve"> do </w:t>
      </w:r>
      <w:proofErr w:type="spellStart"/>
      <w:r>
        <w:t>aktivního</w:t>
      </w:r>
      <w:proofErr w:type="spellEnd"/>
      <w:r>
        <w:t xml:space="preserve"> </w:t>
      </w:r>
      <w:proofErr w:type="spellStart"/>
      <w:r>
        <w:t>cizího</w:t>
      </w:r>
      <w:proofErr w:type="spellEnd"/>
      <w:r>
        <w:t xml:space="preserve"> </w:t>
      </w:r>
      <w:proofErr w:type="spellStart"/>
      <w:r>
        <w:t>jazyka</w:t>
      </w:r>
      <w:proofErr w:type="spellEnd"/>
      <w:r>
        <w:t>.</w:t>
      </w:r>
    </w:p>
    <w:p w14:paraId="6AD56745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u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Odvozených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odstraňovat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loga</w:t>
      </w:r>
      <w:proofErr w:type="spellEnd"/>
      <w:r>
        <w:t xml:space="preserve">, ani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,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vyhrazených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Spřízněných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dodavatelů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, ani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povolit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, </w:t>
      </w:r>
      <w:proofErr w:type="spellStart"/>
      <w:r>
        <w:t>loga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povolených</w:t>
      </w:r>
      <w:proofErr w:type="spellEnd"/>
      <w:r>
        <w:t xml:space="preserve"> </w:t>
      </w:r>
      <w:proofErr w:type="spellStart"/>
      <w:r>
        <w:t>kopiích</w:t>
      </w:r>
      <w:proofErr w:type="spellEnd"/>
      <w:r>
        <w:t>.</w:t>
      </w:r>
    </w:p>
    <w:p w14:paraId="17E7C292" w14:textId="77777777" w:rsidR="006D1ADE" w:rsidRDefault="006D1ADE" w:rsidP="001811E1">
      <w:pPr>
        <w:pStyle w:val="LegalmTC010berschrift2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výpočetního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použitého</w:t>
      </w:r>
      <w:proofErr w:type="spellEnd"/>
      <w:r>
        <w:t xml:space="preserve"> pro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, </w:t>
      </w:r>
      <w:proofErr w:type="spellStart"/>
      <w:r>
        <w:t>kompatibilita</w:t>
      </w:r>
      <w:proofErr w:type="spellEnd"/>
      <w:r>
        <w:t xml:space="preserve"> a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přinejmenším</w:t>
      </w:r>
      <w:proofErr w:type="spellEnd"/>
      <w:r>
        <w:t xml:space="preserve"> </w:t>
      </w:r>
      <w:proofErr w:type="spellStart"/>
      <w:r>
        <w:t>rovnocenné</w:t>
      </w:r>
      <w:proofErr w:type="spellEnd"/>
      <w:r>
        <w:t>.</w:t>
      </w:r>
    </w:p>
    <w:p w14:paraId="3120224C" w14:textId="77777777" w:rsid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, je </w:t>
      </w:r>
      <w:proofErr w:type="spellStart"/>
      <w:r>
        <w:t>oprávněna</w:t>
      </w:r>
      <w:proofErr w:type="spellEnd"/>
      <w:r>
        <w:t xml:space="preserve"> ji </w:t>
      </w:r>
      <w:proofErr w:type="spellStart"/>
      <w:r>
        <w:t>nabídnout</w:t>
      </w:r>
      <w:proofErr w:type="spellEnd"/>
      <w:r>
        <w:t xml:space="preserve"> a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oznámené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odesláním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instalaci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Výstup</w:t>
      </w:r>
      <w:proofErr w:type="spellEnd"/>
      <w:r>
        <w:t xml:space="preserve"> </w:t>
      </w:r>
      <w:proofErr w:type="spellStart"/>
      <w:r>
        <w:t>nezasílá</w:t>
      </w:r>
      <w:proofErr w:type="spellEnd"/>
      <w:r>
        <w:t xml:space="preserve">).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případný</w:t>
      </w:r>
      <w:proofErr w:type="spellEnd"/>
      <w:r>
        <w:t xml:space="preserve"> </w:t>
      </w:r>
      <w:proofErr w:type="spellStart"/>
      <w:r>
        <w:t>cenový</w:t>
      </w:r>
      <w:proofErr w:type="spellEnd"/>
      <w:r>
        <w:t xml:space="preserve">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starou</w:t>
      </w:r>
      <w:proofErr w:type="spellEnd"/>
      <w:r>
        <w:t xml:space="preserve"> a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verzí</w:t>
      </w:r>
      <w:proofErr w:type="spellEnd"/>
      <w:r>
        <w:t xml:space="preserve"> a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>.</w:t>
      </w:r>
    </w:p>
    <w:p w14:paraId="38D08D7C" w14:textId="2C937BDE" w:rsidR="006D1ADE" w:rsidRDefault="001811E1" w:rsidP="001811E1">
      <w:pPr>
        <w:pStyle w:val="LegalmTC010berschrift2"/>
      </w:pPr>
      <w:r>
        <w:t xml:space="preserve"> </w:t>
      </w:r>
      <w:proofErr w:type="spellStart"/>
      <w:r w:rsidR="006D1ADE">
        <w:t>Jakákoli</w:t>
      </w:r>
      <w:proofErr w:type="spellEnd"/>
      <w:r w:rsidR="006D1ADE">
        <w:t xml:space="preserve"> </w:t>
      </w:r>
      <w:proofErr w:type="spellStart"/>
      <w:r w:rsidR="006D1ADE">
        <w:t>zpětná</w:t>
      </w:r>
      <w:proofErr w:type="spellEnd"/>
      <w:r w:rsidR="006D1ADE">
        <w:t xml:space="preserve"> </w:t>
      </w:r>
      <w:proofErr w:type="spellStart"/>
      <w:r w:rsidR="006D1ADE">
        <w:t>vazba</w:t>
      </w:r>
      <w:proofErr w:type="spellEnd"/>
      <w:r w:rsidR="006D1ADE">
        <w:t xml:space="preserve"> </w:t>
      </w:r>
      <w:proofErr w:type="spellStart"/>
      <w:r w:rsidR="006D1ADE">
        <w:t>nebo</w:t>
      </w:r>
      <w:proofErr w:type="spellEnd"/>
      <w:r w:rsidR="006D1ADE">
        <w:t xml:space="preserve"> </w:t>
      </w:r>
      <w:proofErr w:type="spellStart"/>
      <w:r w:rsidR="006D1ADE">
        <w:t>návrhy</w:t>
      </w:r>
      <w:proofErr w:type="spellEnd"/>
      <w:r w:rsidR="006D1ADE">
        <w:t xml:space="preserve"> </w:t>
      </w:r>
      <w:proofErr w:type="spellStart"/>
      <w:r w:rsidR="006D1ADE">
        <w:t>týkající</w:t>
      </w:r>
      <w:proofErr w:type="spellEnd"/>
      <w:r w:rsidR="006D1ADE">
        <w:t xml:space="preserve"> se </w:t>
      </w:r>
      <w:proofErr w:type="spellStart"/>
      <w:r w:rsidR="006D1ADE">
        <w:t>Výstupů</w:t>
      </w:r>
      <w:proofErr w:type="spellEnd"/>
      <w:r w:rsidR="006D1ADE">
        <w:t xml:space="preserve"> </w:t>
      </w:r>
      <w:proofErr w:type="spellStart"/>
      <w:r w:rsidR="006D1ADE">
        <w:t>jsou</w:t>
      </w:r>
      <w:proofErr w:type="spellEnd"/>
      <w:r w:rsidR="006D1ADE">
        <w:t xml:space="preserve"> </w:t>
      </w:r>
      <w:proofErr w:type="spellStart"/>
      <w:r w:rsidR="006D1ADE">
        <w:t>dobrovolné</w:t>
      </w:r>
      <w:proofErr w:type="spellEnd"/>
      <w:r w:rsidR="006D1ADE">
        <w:t xml:space="preserve">. V </w:t>
      </w:r>
      <w:proofErr w:type="spellStart"/>
      <w:r w:rsidR="006D1ADE">
        <w:t>případě</w:t>
      </w:r>
      <w:proofErr w:type="spellEnd"/>
      <w:r w:rsidR="006D1ADE">
        <w:t xml:space="preserve"> </w:t>
      </w:r>
      <w:proofErr w:type="spellStart"/>
      <w:r w:rsidR="006D1ADE">
        <w:t>poskytnutí</w:t>
      </w:r>
      <w:proofErr w:type="spellEnd"/>
      <w:r w:rsidR="006D1ADE">
        <w:t xml:space="preserve"> </w:t>
      </w:r>
      <w:proofErr w:type="spellStart"/>
      <w:r w:rsidR="006D1ADE">
        <w:t>zpětné</w:t>
      </w:r>
      <w:proofErr w:type="spellEnd"/>
      <w:r w:rsidR="006D1ADE">
        <w:t xml:space="preserve"> </w:t>
      </w:r>
      <w:proofErr w:type="spellStart"/>
      <w:r w:rsidR="006D1ADE">
        <w:t>vazby</w:t>
      </w:r>
      <w:proofErr w:type="spellEnd"/>
      <w:r w:rsidR="006D1ADE">
        <w:t xml:space="preserve"> </w:t>
      </w:r>
      <w:proofErr w:type="spellStart"/>
      <w:r w:rsidR="006D1ADE">
        <w:t>nebo</w:t>
      </w:r>
      <w:proofErr w:type="spellEnd"/>
      <w:r w:rsidR="006D1ADE">
        <w:t xml:space="preserve"> </w:t>
      </w:r>
      <w:proofErr w:type="spellStart"/>
      <w:r w:rsidR="006D1ADE">
        <w:t>návrhů</w:t>
      </w:r>
      <w:proofErr w:type="spellEnd"/>
      <w:r w:rsidR="006D1ADE">
        <w:t xml:space="preserve"> </w:t>
      </w:r>
      <w:proofErr w:type="spellStart"/>
      <w:r w:rsidR="006D1ADE">
        <w:t>má</w:t>
      </w:r>
      <w:proofErr w:type="spellEnd"/>
      <w:r w:rsidR="006D1ADE">
        <w:t xml:space="preserve"> </w:t>
      </w:r>
      <w:proofErr w:type="spellStart"/>
      <w:r w:rsidR="006D1ADE">
        <w:t>společnost</w:t>
      </w:r>
      <w:proofErr w:type="spellEnd"/>
      <w:r w:rsidR="006D1ADE">
        <w:t xml:space="preserve"> Siemens </w:t>
      </w:r>
      <w:proofErr w:type="spellStart"/>
      <w:r w:rsidR="006D1ADE">
        <w:t>Healthineers</w:t>
      </w:r>
      <w:proofErr w:type="spellEnd"/>
      <w:r w:rsidR="006D1ADE">
        <w:t xml:space="preserve"> </w:t>
      </w:r>
      <w:proofErr w:type="spellStart"/>
      <w:r w:rsidR="006D1ADE">
        <w:t>výhradní</w:t>
      </w:r>
      <w:proofErr w:type="spellEnd"/>
      <w:r w:rsidR="006D1ADE">
        <w:t xml:space="preserve">, </w:t>
      </w:r>
      <w:proofErr w:type="spellStart"/>
      <w:r w:rsidR="006D1ADE">
        <w:t>celosvětové</w:t>
      </w:r>
      <w:proofErr w:type="spellEnd"/>
      <w:r w:rsidR="006D1ADE">
        <w:t xml:space="preserve">, </w:t>
      </w:r>
      <w:proofErr w:type="spellStart"/>
      <w:r w:rsidR="006D1ADE">
        <w:t>časově</w:t>
      </w:r>
      <w:proofErr w:type="spellEnd"/>
      <w:r w:rsidR="006D1ADE">
        <w:t xml:space="preserve"> </w:t>
      </w:r>
      <w:proofErr w:type="spellStart"/>
      <w:r w:rsidR="006D1ADE">
        <w:t>neomezené</w:t>
      </w:r>
      <w:proofErr w:type="spellEnd"/>
      <w:r w:rsidR="006D1ADE">
        <w:t xml:space="preserve">, </w:t>
      </w:r>
      <w:proofErr w:type="spellStart"/>
      <w:r w:rsidR="006D1ADE">
        <w:t>převoditelné</w:t>
      </w:r>
      <w:proofErr w:type="spellEnd"/>
      <w:r w:rsidR="006D1ADE">
        <w:t xml:space="preserve"> </w:t>
      </w:r>
      <w:proofErr w:type="spellStart"/>
      <w:r w:rsidR="006D1ADE">
        <w:t>právo</w:t>
      </w:r>
      <w:proofErr w:type="spellEnd"/>
      <w:r w:rsidR="006D1ADE">
        <w:t xml:space="preserve">, k </w:t>
      </w:r>
      <w:proofErr w:type="spellStart"/>
      <w:r w:rsidR="006D1ADE">
        <w:t>němuž</w:t>
      </w:r>
      <w:proofErr w:type="spellEnd"/>
      <w:r w:rsidR="006D1ADE">
        <w:t xml:space="preserve"> </w:t>
      </w:r>
      <w:proofErr w:type="spellStart"/>
      <w:r w:rsidR="006D1ADE">
        <w:t>lze</w:t>
      </w:r>
      <w:proofErr w:type="spellEnd"/>
      <w:r w:rsidR="006D1ADE">
        <w:t xml:space="preserve"> </w:t>
      </w:r>
      <w:proofErr w:type="spellStart"/>
      <w:r w:rsidR="006D1ADE">
        <w:t>udělit</w:t>
      </w:r>
      <w:proofErr w:type="spellEnd"/>
      <w:r w:rsidR="006D1ADE">
        <w:t xml:space="preserve"> </w:t>
      </w:r>
      <w:proofErr w:type="spellStart"/>
      <w:r w:rsidR="006D1ADE">
        <w:t>podlicenci</w:t>
      </w:r>
      <w:proofErr w:type="spellEnd"/>
      <w:r w:rsidR="006D1ADE">
        <w:t xml:space="preserve"> a </w:t>
      </w:r>
      <w:proofErr w:type="spellStart"/>
      <w:r w:rsidR="006D1ADE">
        <w:t>které</w:t>
      </w:r>
      <w:proofErr w:type="spellEnd"/>
      <w:r w:rsidR="006D1ADE">
        <w:t xml:space="preserve"> je bez </w:t>
      </w:r>
      <w:proofErr w:type="spellStart"/>
      <w:r w:rsidR="006D1ADE">
        <w:t>jakéhokoli</w:t>
      </w:r>
      <w:proofErr w:type="spellEnd"/>
      <w:r w:rsidR="006D1ADE">
        <w:t xml:space="preserve"> </w:t>
      </w:r>
      <w:proofErr w:type="spellStart"/>
      <w:r w:rsidR="006D1ADE">
        <w:t>omezení</w:t>
      </w:r>
      <w:proofErr w:type="spellEnd"/>
      <w:r w:rsidR="006D1ADE">
        <w:t xml:space="preserve"> </w:t>
      </w:r>
      <w:proofErr w:type="spellStart"/>
      <w:r w:rsidR="006D1ADE">
        <w:t>rozsahu</w:t>
      </w:r>
      <w:proofErr w:type="spellEnd"/>
      <w:r w:rsidR="006D1ADE">
        <w:t xml:space="preserve">, </w:t>
      </w:r>
      <w:proofErr w:type="spellStart"/>
      <w:r w:rsidR="006D1ADE">
        <w:t>používat</w:t>
      </w:r>
      <w:proofErr w:type="spellEnd"/>
      <w:r w:rsidR="006D1ADE">
        <w:t xml:space="preserve"> </w:t>
      </w:r>
      <w:proofErr w:type="spellStart"/>
      <w:r w:rsidR="006D1ADE">
        <w:t>tuto</w:t>
      </w:r>
      <w:proofErr w:type="spellEnd"/>
      <w:r w:rsidR="006D1ADE">
        <w:t xml:space="preserve"> </w:t>
      </w:r>
      <w:proofErr w:type="spellStart"/>
      <w:r w:rsidR="006D1ADE">
        <w:t>zpětnou</w:t>
      </w:r>
      <w:proofErr w:type="spellEnd"/>
      <w:r w:rsidR="006D1ADE">
        <w:t xml:space="preserve"> </w:t>
      </w:r>
      <w:proofErr w:type="spellStart"/>
      <w:r w:rsidR="006D1ADE">
        <w:t>vazbu</w:t>
      </w:r>
      <w:proofErr w:type="spellEnd"/>
      <w:r w:rsidR="006D1ADE">
        <w:t xml:space="preserve"> a </w:t>
      </w:r>
      <w:proofErr w:type="spellStart"/>
      <w:r w:rsidR="006D1ADE">
        <w:t>návrhy</w:t>
      </w:r>
      <w:proofErr w:type="spellEnd"/>
      <w:r w:rsidR="006D1ADE">
        <w:t xml:space="preserve"> pro </w:t>
      </w:r>
      <w:proofErr w:type="spellStart"/>
      <w:r w:rsidR="006D1ADE">
        <w:t>své</w:t>
      </w:r>
      <w:proofErr w:type="spellEnd"/>
      <w:r w:rsidR="006D1ADE">
        <w:t xml:space="preserve"> </w:t>
      </w:r>
      <w:proofErr w:type="spellStart"/>
      <w:r w:rsidR="006D1ADE">
        <w:t>vlastní</w:t>
      </w:r>
      <w:proofErr w:type="spellEnd"/>
      <w:r w:rsidR="006D1ADE">
        <w:t xml:space="preserve"> </w:t>
      </w:r>
      <w:proofErr w:type="spellStart"/>
      <w:r w:rsidR="006D1ADE">
        <w:t>obchodní</w:t>
      </w:r>
      <w:proofErr w:type="spellEnd"/>
      <w:r w:rsidR="006D1ADE">
        <w:t xml:space="preserve"> </w:t>
      </w:r>
      <w:proofErr w:type="spellStart"/>
      <w:r w:rsidR="006D1ADE">
        <w:t>účely</w:t>
      </w:r>
      <w:proofErr w:type="spellEnd"/>
      <w:r w:rsidR="006D1ADE">
        <w:t xml:space="preserve">. </w:t>
      </w:r>
      <w:proofErr w:type="spellStart"/>
      <w:r w:rsidR="006D1ADE">
        <w:t>Zákazník</w:t>
      </w:r>
      <w:proofErr w:type="spellEnd"/>
      <w:r w:rsidR="006D1ADE">
        <w:t xml:space="preserve"> je </w:t>
      </w:r>
      <w:proofErr w:type="spellStart"/>
      <w:r w:rsidR="006D1ADE">
        <w:t>povinen</w:t>
      </w:r>
      <w:proofErr w:type="spellEnd"/>
      <w:r w:rsidR="006D1ADE">
        <w:t xml:space="preserve"> </w:t>
      </w:r>
      <w:proofErr w:type="spellStart"/>
      <w:r w:rsidR="006D1ADE">
        <w:t>zachovávat</w:t>
      </w:r>
      <w:proofErr w:type="spellEnd"/>
      <w:r w:rsidR="006D1ADE">
        <w:t xml:space="preserve"> </w:t>
      </w:r>
      <w:proofErr w:type="spellStart"/>
      <w:r w:rsidR="006D1ADE">
        <w:t>důvěrnost</w:t>
      </w:r>
      <w:proofErr w:type="spellEnd"/>
      <w:r w:rsidR="006D1ADE">
        <w:t xml:space="preserve"> </w:t>
      </w:r>
      <w:proofErr w:type="spellStart"/>
      <w:r w:rsidR="006D1ADE">
        <w:t>jakékoli</w:t>
      </w:r>
      <w:proofErr w:type="spellEnd"/>
      <w:r w:rsidR="006D1ADE">
        <w:t xml:space="preserve"> </w:t>
      </w:r>
      <w:proofErr w:type="spellStart"/>
      <w:r w:rsidR="006D1ADE">
        <w:t>zpětné</w:t>
      </w:r>
      <w:proofErr w:type="spellEnd"/>
      <w:r w:rsidR="006D1ADE">
        <w:t xml:space="preserve"> </w:t>
      </w:r>
      <w:proofErr w:type="spellStart"/>
      <w:r w:rsidR="006D1ADE">
        <w:t>vazby</w:t>
      </w:r>
      <w:proofErr w:type="spellEnd"/>
      <w:r w:rsidR="006D1ADE">
        <w:t xml:space="preserve"> a </w:t>
      </w:r>
      <w:proofErr w:type="spellStart"/>
      <w:r w:rsidR="006D1ADE">
        <w:t>návrhů</w:t>
      </w:r>
      <w:proofErr w:type="spellEnd"/>
      <w:r w:rsidR="006D1ADE">
        <w:t xml:space="preserve"> a </w:t>
      </w:r>
      <w:proofErr w:type="spellStart"/>
      <w:r w:rsidR="006D1ADE">
        <w:t>nesdělovat</w:t>
      </w:r>
      <w:proofErr w:type="spellEnd"/>
      <w:r w:rsidR="006D1ADE">
        <w:t xml:space="preserve"> je </w:t>
      </w:r>
      <w:proofErr w:type="spellStart"/>
      <w:r w:rsidR="006D1ADE">
        <w:t>žádné</w:t>
      </w:r>
      <w:proofErr w:type="spellEnd"/>
      <w:r w:rsidR="006D1ADE">
        <w:t xml:space="preserve"> </w:t>
      </w:r>
      <w:proofErr w:type="spellStart"/>
      <w:r w:rsidR="006D1ADE">
        <w:t>třetí</w:t>
      </w:r>
      <w:proofErr w:type="spellEnd"/>
      <w:r w:rsidR="006D1ADE">
        <w:t xml:space="preserve"> </w:t>
      </w:r>
      <w:proofErr w:type="spellStart"/>
      <w:r w:rsidR="006D1ADE">
        <w:t>osobě</w:t>
      </w:r>
      <w:proofErr w:type="spellEnd"/>
      <w:r w:rsidR="006D1ADE">
        <w:t>.</w:t>
      </w:r>
    </w:p>
    <w:p w14:paraId="6C69F6F2" w14:textId="77777777" w:rsidR="006D1ADE" w:rsidRPr="006D1ADE" w:rsidRDefault="006D1ADE" w:rsidP="001811E1">
      <w:pPr>
        <w:pStyle w:val="LegalmTC010berschrift1"/>
      </w:pPr>
      <w:proofErr w:type="spellStart"/>
      <w:r w:rsidRPr="006D1ADE">
        <w:t>Ceny</w:t>
      </w:r>
      <w:proofErr w:type="spellEnd"/>
      <w:r w:rsidRPr="006D1ADE">
        <w:t xml:space="preserve">, </w:t>
      </w:r>
      <w:proofErr w:type="spellStart"/>
      <w:r w:rsidRPr="006D1ADE">
        <w:t>daně</w:t>
      </w:r>
      <w:proofErr w:type="spellEnd"/>
      <w:r w:rsidRPr="006D1ADE">
        <w:t xml:space="preserve"> a </w:t>
      </w:r>
      <w:proofErr w:type="spellStart"/>
      <w:r w:rsidRPr="006D1ADE">
        <w:t>platby</w:t>
      </w:r>
      <w:proofErr w:type="spellEnd"/>
    </w:p>
    <w:p w14:paraId="4A25CEFA" w14:textId="77777777" w:rsidR="006D1ADE" w:rsidRDefault="006D1ADE" w:rsidP="001811E1">
      <w:pPr>
        <w:pStyle w:val="LegalmTC010berschrift2"/>
      </w:pP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bez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daní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bez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prodeje</w:t>
      </w:r>
      <w:proofErr w:type="spellEnd"/>
      <w:r>
        <w:t xml:space="preserve">, </w:t>
      </w:r>
      <w:proofErr w:type="spellStart"/>
      <w:r>
        <w:t>daně</w:t>
      </w:r>
      <w:proofErr w:type="spellEnd"/>
      <w:r>
        <w:t xml:space="preserve"> ze </w:t>
      </w:r>
      <w:proofErr w:type="spellStart"/>
      <w:r>
        <w:t>zboží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digitálních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t xml:space="preserve"> </w:t>
      </w:r>
      <w:proofErr w:type="spellStart"/>
      <w:r>
        <w:t>daní</w:t>
      </w:r>
      <w:proofErr w:type="spellEnd"/>
      <w:r>
        <w:t xml:space="preserve">), cel a </w:t>
      </w:r>
      <w:proofErr w:type="spellStart"/>
      <w:r>
        <w:t>dovozních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a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Daně</w:t>
      </w:r>
      <w:proofErr w:type="spellEnd"/>
      <w:r>
        <w:t>“</w:t>
      </w:r>
      <w:proofErr w:type="gramEnd"/>
      <w:r>
        <w:t xml:space="preserve">), a </w:t>
      </w:r>
      <w:proofErr w:type="spellStart"/>
      <w:r>
        <w:t>Zákazník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>.</w:t>
      </w:r>
    </w:p>
    <w:p w14:paraId="27823BA4" w14:textId="77777777" w:rsidR="006D1ADE" w:rsidRDefault="006D1ADE" w:rsidP="006D1ADE">
      <w:pPr>
        <w:pStyle w:val="LegalmTCagbBlock1ohnenum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Zákazník</w:t>
      </w:r>
      <w:proofErr w:type="spellEnd"/>
      <w:r>
        <w:t xml:space="preserve"> od </w:t>
      </w:r>
      <w:proofErr w:type="spellStart"/>
      <w:r>
        <w:t>Daní</w:t>
      </w:r>
      <w:proofErr w:type="spellEnd"/>
      <w:r>
        <w:t xml:space="preserve"> </w:t>
      </w:r>
      <w:proofErr w:type="spellStart"/>
      <w:r>
        <w:t>osvobozen</w:t>
      </w:r>
      <w:proofErr w:type="spellEnd"/>
      <w:r>
        <w:t xml:space="preserve">,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osvobození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daní</w:t>
      </w:r>
      <w:proofErr w:type="spellEnd"/>
      <w:r>
        <w:t xml:space="preserve">, </w:t>
      </w:r>
      <w:proofErr w:type="spellStart"/>
      <w:r>
        <w:t>povolení</w:t>
      </w:r>
      <w:proofErr w:type="spellEnd"/>
      <w:r>
        <w:t xml:space="preserve"> k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platbě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vládou</w:t>
      </w:r>
      <w:proofErr w:type="spellEnd"/>
      <w:r>
        <w:t xml:space="preserve"> </w:t>
      </w:r>
      <w:proofErr w:type="spellStart"/>
      <w:r>
        <w:t>schválený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.</w:t>
      </w:r>
    </w:p>
    <w:p w14:paraId="4A36CEDB" w14:textId="77777777" w:rsidR="006D1ADE" w:rsidRDefault="006D1ADE" w:rsidP="001811E1">
      <w:pPr>
        <w:pStyle w:val="LegalmTC010berschrift2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se </w:t>
      </w:r>
      <w:proofErr w:type="spellStart"/>
      <w:r>
        <w:t>provádějí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bez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srážek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vyžadují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to </w:t>
      </w:r>
      <w:proofErr w:type="spellStart"/>
      <w:r>
        <w:t>vyžadují</w:t>
      </w:r>
      <w:proofErr w:type="spellEnd"/>
      <w:r>
        <w:t xml:space="preserve">,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r>
        <w:t>zdanění</w:t>
      </w:r>
      <w:proofErr w:type="spellEnd"/>
      <w:r>
        <w:t xml:space="preserve">, resp.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odečte</w:t>
      </w:r>
      <w:proofErr w:type="spellEnd"/>
      <w:r>
        <w:t xml:space="preserve"> </w:t>
      </w:r>
      <w:proofErr w:type="spellStart"/>
      <w:r>
        <w:t>srážkovou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a </w:t>
      </w:r>
      <w:proofErr w:type="spellStart"/>
      <w:r>
        <w:t>odvede</w:t>
      </w:r>
      <w:proofErr w:type="spellEnd"/>
      <w:r>
        <w:t xml:space="preserve"> ji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daňovým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 xml:space="preserve"> a ii)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a </w:t>
      </w:r>
      <w:proofErr w:type="spellStart"/>
      <w:r>
        <w:t>aniž</w:t>
      </w:r>
      <w:proofErr w:type="spellEnd"/>
      <w:r>
        <w:t xml:space="preserve"> by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musel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,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oficiální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prokazující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srážkové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r>
        <w:t>zdanění</w:t>
      </w:r>
      <w:proofErr w:type="spellEnd"/>
      <w:r>
        <w:t xml:space="preserve">, resp.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přiznává</w:t>
      </w:r>
      <w:proofErr w:type="spellEnd"/>
      <w:r>
        <w:t xml:space="preserve"> </w:t>
      </w:r>
      <w:proofErr w:type="spellStart"/>
      <w:r>
        <w:t>sníženou</w:t>
      </w:r>
      <w:proofErr w:type="spellEnd"/>
      <w:r>
        <w:t xml:space="preserve"> </w:t>
      </w:r>
      <w:proofErr w:type="spellStart"/>
      <w:r>
        <w:t>sazbu</w:t>
      </w:r>
      <w:proofErr w:type="spellEnd"/>
      <w:r>
        <w:t xml:space="preserve"> </w:t>
      </w:r>
      <w:proofErr w:type="spellStart"/>
      <w:r>
        <w:t>srážkové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>.</w:t>
      </w:r>
    </w:p>
    <w:p w14:paraId="33AA7DF4" w14:textId="77777777" w:rsidR="006D1ADE" w:rsidRDefault="006D1ADE" w:rsidP="006D1ADE">
      <w:pPr>
        <w:pStyle w:val="LegalmTCagbBlock1ohnenum"/>
      </w:pPr>
      <w:r>
        <w:t xml:space="preserve">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za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srážkových</w:t>
      </w:r>
      <w:proofErr w:type="spellEnd"/>
      <w:r>
        <w:t xml:space="preserve"> </w:t>
      </w:r>
      <w:proofErr w:type="spellStart"/>
      <w:r>
        <w:t>daní</w:t>
      </w:r>
      <w:proofErr w:type="spellEnd"/>
      <w:r>
        <w:t xml:space="preserve">,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prodeje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odškodní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Daně</w:t>
      </w:r>
      <w:proofErr w:type="spellEnd"/>
      <w:r>
        <w:t>.</w:t>
      </w:r>
    </w:p>
    <w:p w14:paraId="2EAEBDAD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započítávat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uplatňovat</w:t>
      </w:r>
      <w:proofErr w:type="spellEnd"/>
      <w:r>
        <w:t xml:space="preserve"> </w:t>
      </w:r>
      <w:proofErr w:type="spellStart"/>
      <w:r>
        <w:t>zadržovací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pohledávek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nesporné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potvrzeny</w:t>
      </w:r>
      <w:proofErr w:type="spellEnd"/>
      <w:r>
        <w:t xml:space="preserve"> </w:t>
      </w:r>
      <w:proofErr w:type="spellStart"/>
      <w:r>
        <w:t>pravomocným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rozhodčího</w:t>
      </w:r>
      <w:proofErr w:type="spellEnd"/>
      <w:r>
        <w:t xml:space="preserve"> </w:t>
      </w:r>
      <w:proofErr w:type="spellStart"/>
      <w:r>
        <w:t>soudu</w:t>
      </w:r>
      <w:proofErr w:type="spellEnd"/>
      <w:r>
        <w:t>.</w:t>
      </w:r>
    </w:p>
    <w:p w14:paraId="00AF6CFE" w14:textId="77777777" w:rsidR="006D1ADE" w:rsidRDefault="006D1ADE" w:rsidP="001811E1">
      <w:pPr>
        <w:pStyle w:val="LegalmTC010berschrift2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v den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, 30 </w:t>
      </w:r>
      <w:proofErr w:type="spellStart"/>
      <w:r>
        <w:t>dnů</w:t>
      </w:r>
      <w:proofErr w:type="spellEnd"/>
      <w:r>
        <w:t xml:space="preserve"> po datu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nezaplatí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, je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1 % za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ii)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</w:t>
      </w:r>
      <w:proofErr w:type="spellStart"/>
      <w:r>
        <w:t>povolené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toho, </w:t>
      </w:r>
      <w:proofErr w:type="spellStart"/>
      <w:r>
        <w:t>která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sazeb</w:t>
      </w:r>
      <w:proofErr w:type="spellEnd"/>
      <w:r>
        <w:t xml:space="preserve"> je </w:t>
      </w:r>
      <w:proofErr w:type="spellStart"/>
      <w:r>
        <w:t>nižší</w:t>
      </w:r>
      <w:proofErr w:type="spellEnd"/>
      <w:r>
        <w:t xml:space="preserve">.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platbou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. </w:t>
      </w:r>
    </w:p>
    <w:p w14:paraId="64F50943" w14:textId="77777777" w:rsid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částečnou</w:t>
      </w:r>
      <w:proofErr w:type="spellEnd"/>
      <w:r>
        <w:t xml:space="preserve"> </w:t>
      </w:r>
      <w:proofErr w:type="spellStart"/>
      <w:r>
        <w:t>platbu</w:t>
      </w:r>
      <w:proofErr w:type="spellEnd"/>
      <w:r>
        <w:t xml:space="preserve"> po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a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se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opozdí</w:t>
      </w:r>
      <w:proofErr w:type="spellEnd"/>
      <w:r>
        <w:t xml:space="preserve"> a </w:t>
      </w:r>
      <w:proofErr w:type="spellStart"/>
      <w:r>
        <w:t>uskuteční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sjednaném</w:t>
      </w:r>
      <w:proofErr w:type="spellEnd"/>
      <w:r>
        <w:t xml:space="preserve"> datu </w:t>
      </w:r>
      <w:proofErr w:type="spellStart"/>
      <w:r>
        <w:t>instalace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je </w:t>
      </w:r>
      <w:proofErr w:type="spellStart"/>
      <w:r>
        <w:t>zbytek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splatný</w:t>
      </w:r>
      <w:proofErr w:type="spellEnd"/>
      <w:r>
        <w:t xml:space="preserve"> v den </w:t>
      </w:r>
      <w:proofErr w:type="spellStart"/>
      <w:r>
        <w:t>následující</w:t>
      </w:r>
      <w:proofErr w:type="spellEnd"/>
      <w:r>
        <w:t xml:space="preserve"> po </w:t>
      </w:r>
      <w:proofErr w:type="spellStart"/>
      <w:r>
        <w:t>tomto</w:t>
      </w:r>
      <w:proofErr w:type="spellEnd"/>
      <w:r>
        <w:t xml:space="preserve"> datu </w:t>
      </w:r>
      <w:proofErr w:type="spellStart"/>
      <w:r>
        <w:t>instalace</w:t>
      </w:r>
      <w:proofErr w:type="spellEnd"/>
      <w:r>
        <w:t>.</w:t>
      </w:r>
    </w:p>
    <w:p w14:paraId="27714A00" w14:textId="77777777" w:rsidR="006D1ADE" w:rsidRDefault="006D1ADE" w:rsidP="001811E1">
      <w:pPr>
        <w:pStyle w:val="LegalmTC010berschrift2"/>
      </w:pPr>
      <w:r>
        <w:t xml:space="preserve"> </w:t>
      </w:r>
      <w:proofErr w:type="spellStart"/>
      <w:r>
        <w:t>Není</w:t>
      </w:r>
      <w:proofErr w:type="spellEnd"/>
      <w:r>
        <w:t xml:space="preserve">-li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něco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, je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zvýšit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za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prvních</w:t>
      </w:r>
      <w:proofErr w:type="spellEnd"/>
      <w:r>
        <w:t xml:space="preserve"> 12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. Toto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1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o </w:t>
      </w:r>
      <w:proofErr w:type="spellStart"/>
      <w:r>
        <w:t>něm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informován</w:t>
      </w:r>
      <w:proofErr w:type="spellEnd"/>
      <w:r>
        <w:t xml:space="preserve">.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úměrné</w:t>
      </w:r>
      <w:proofErr w:type="spellEnd"/>
      <w:r>
        <w:t xml:space="preserve"> </w:t>
      </w:r>
      <w:proofErr w:type="spellStart"/>
      <w:r>
        <w:t>případnému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za </w:t>
      </w:r>
      <w:proofErr w:type="spellStart"/>
      <w:r>
        <w:t>posledních</w:t>
      </w:r>
      <w:proofErr w:type="spellEnd"/>
      <w:r>
        <w:t xml:space="preserve"> 12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přede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>.</w:t>
      </w:r>
    </w:p>
    <w:p w14:paraId="4030AE34" w14:textId="77777777" w:rsid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automatické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,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počáteční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nejzazším</w:t>
      </w:r>
      <w:proofErr w:type="spellEnd"/>
      <w:r>
        <w:t xml:space="preserve">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automatickém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neukončí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prodlouženého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>.</w:t>
      </w:r>
    </w:p>
    <w:p w14:paraId="0A44CA3B" w14:textId="151305C2" w:rsidR="003613FB" w:rsidRPr="005E6D9C" w:rsidRDefault="006D1ADE" w:rsidP="005D2D25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šekem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mu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sdělí</w:t>
      </w:r>
      <w:proofErr w:type="spellEnd"/>
      <w:r>
        <w:t xml:space="preserve">, a to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.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 u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státě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jak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legalizaci</w:t>
      </w:r>
      <w:proofErr w:type="spellEnd"/>
      <w:r>
        <w:t xml:space="preserve"> </w:t>
      </w:r>
      <w:proofErr w:type="spellStart"/>
      <w:r>
        <w:t>výnosů</w:t>
      </w:r>
      <w:proofErr w:type="spellEnd"/>
      <w:r>
        <w:t xml:space="preserve"> z </w:t>
      </w:r>
      <w:proofErr w:type="spellStart"/>
      <w:r>
        <w:t>trestné</w:t>
      </w:r>
      <w:proofErr w:type="spellEnd"/>
      <w:r>
        <w:t xml:space="preserve"> </w:t>
      </w:r>
      <w:proofErr w:type="spellStart"/>
      <w:r>
        <w:lastRenderedPageBreak/>
        <w:t>činnosti</w:t>
      </w:r>
      <w:proofErr w:type="spellEnd"/>
      <w:r>
        <w:t xml:space="preserve">.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nepřijímá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>.</w:t>
      </w:r>
    </w:p>
    <w:p w14:paraId="3C092B87" w14:textId="77777777" w:rsidR="006D1ADE" w:rsidRPr="006D1ADE" w:rsidRDefault="006D1ADE" w:rsidP="001811E1">
      <w:pPr>
        <w:pStyle w:val="LegalmTC010berschrift1"/>
      </w:pPr>
      <w:r w:rsidRPr="006D1ADE">
        <w:t xml:space="preserve">Software </w:t>
      </w:r>
      <w:proofErr w:type="spellStart"/>
      <w:r w:rsidRPr="006D1ADE">
        <w:t>třetích</w:t>
      </w:r>
      <w:proofErr w:type="spellEnd"/>
      <w:r w:rsidRPr="006D1ADE">
        <w:t xml:space="preserve"> </w:t>
      </w:r>
      <w:proofErr w:type="spellStart"/>
      <w:r w:rsidRPr="006D1ADE">
        <w:t>osob</w:t>
      </w:r>
      <w:proofErr w:type="spellEnd"/>
    </w:p>
    <w:p w14:paraId="6B62A7AE" w14:textId="77777777" w:rsidR="006D1ADE" w:rsidRDefault="006D1ADE" w:rsidP="001811E1">
      <w:pPr>
        <w:pStyle w:val="LegalmTC010berschrift2"/>
      </w:pPr>
      <w:proofErr w:type="spellStart"/>
      <w:r>
        <w:t>Výstupy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Software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. Na </w:t>
      </w:r>
      <w:proofErr w:type="spellStart"/>
      <w:r>
        <w:t>použití</w:t>
      </w:r>
      <w:proofErr w:type="spellEnd"/>
      <w:r>
        <w:t xml:space="preserve"> Softwaru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integrovány</w:t>
      </w:r>
      <w:proofErr w:type="spellEnd"/>
      <w:r>
        <w:t xml:space="preserve"> do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poskytovány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Readme OSS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). Kromě toho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určitý</w:t>
      </w:r>
      <w:proofErr w:type="spellEnd"/>
      <w:r>
        <w:t xml:space="preserve"> </w:t>
      </w:r>
      <w:proofErr w:type="spellStart"/>
      <w:r>
        <w:t>Komerční</w:t>
      </w:r>
      <w:proofErr w:type="spellEnd"/>
      <w:r>
        <w:t xml:space="preserve"> software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(</w:t>
      </w:r>
      <w:proofErr w:type="spellStart"/>
      <w:r>
        <w:t>průchozí</w:t>
      </w:r>
      <w:proofErr w:type="spellEnd"/>
      <w:r>
        <w:t xml:space="preserve">)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odkazu</w:t>
      </w:r>
      <w:proofErr w:type="spellEnd"/>
      <w:r>
        <w:t xml:space="preserve">: https://www.siemens-healthineers.com/it-terms-conditions.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jakýmikoliv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týkajícími</w:t>
      </w:r>
      <w:proofErr w:type="spellEnd"/>
      <w:r>
        <w:t xml:space="preserve"> se Softwaru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. Pro </w:t>
      </w:r>
      <w:proofErr w:type="spellStart"/>
      <w:r>
        <w:t>Výstupy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vzdálený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software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),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vyžadují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Softwaru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42C7A9CF" w14:textId="77777777" w:rsidR="006D1ADE" w:rsidRDefault="006D1ADE" w:rsidP="001811E1">
      <w:pPr>
        <w:pStyle w:val="LegalmTC010berschrift2"/>
      </w:pPr>
      <w:r>
        <w:t xml:space="preserve">V </w:t>
      </w:r>
      <w:proofErr w:type="spellStart"/>
      <w:r>
        <w:t>případě</w:t>
      </w:r>
      <w:proofErr w:type="spellEnd"/>
      <w:r>
        <w:t xml:space="preserve"> Softwaru s </w:t>
      </w:r>
      <w:proofErr w:type="spellStart"/>
      <w:r>
        <w:t>otevřeným</w:t>
      </w:r>
      <w:proofErr w:type="spellEnd"/>
      <w:r>
        <w:t xml:space="preserve"> </w:t>
      </w:r>
      <w:proofErr w:type="spellStart"/>
      <w:r>
        <w:t>zdrojovým</w:t>
      </w:r>
      <w:proofErr w:type="spellEnd"/>
      <w:r>
        <w:t xml:space="preserve"> </w:t>
      </w:r>
      <w:proofErr w:type="spellStart"/>
      <w:r>
        <w:t>kódem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fakturovány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. V </w:t>
      </w:r>
      <w:proofErr w:type="spellStart"/>
      <w:r>
        <w:t>rozsahu</w:t>
      </w:r>
      <w:proofErr w:type="spellEnd"/>
      <w:r>
        <w:t xml:space="preserve"> a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vyžadovanou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licenčními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zdrojový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otevřený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ii)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za </w:t>
      </w:r>
      <w:proofErr w:type="spellStart"/>
      <w:r>
        <w:t>přiměřený</w:t>
      </w:r>
      <w:proofErr w:type="spellEnd"/>
      <w:r>
        <w:t xml:space="preserve"> </w:t>
      </w:r>
      <w:proofErr w:type="spellStart"/>
      <w:r>
        <w:t>manipulační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>.</w:t>
      </w:r>
    </w:p>
    <w:p w14:paraId="00CA3DC0" w14:textId="77777777" w:rsidR="006D1ADE" w:rsidRDefault="006D1ADE" w:rsidP="001811E1">
      <w:pPr>
        <w:pStyle w:val="LegalmTC010berschrift2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pro </w:t>
      </w:r>
      <w:proofErr w:type="spellStart"/>
      <w:r>
        <w:t>aktualizaci</w:t>
      </w:r>
      <w:proofErr w:type="spellEnd"/>
      <w:r>
        <w:t xml:space="preserve">, upgrade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vztahovaly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, </w:t>
      </w:r>
      <w:proofErr w:type="spellStart"/>
      <w:r>
        <w:t>upgradem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verzí</w:t>
      </w:r>
      <w:proofErr w:type="spellEnd"/>
      <w:r>
        <w:t>.</w:t>
      </w:r>
    </w:p>
    <w:p w14:paraId="69AF902A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zmocňuje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aby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přijala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pro Software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příslušní</w:t>
      </w:r>
      <w:proofErr w:type="spellEnd"/>
      <w:r>
        <w:t xml:space="preserve"> </w:t>
      </w:r>
      <w:proofErr w:type="spellStart"/>
      <w:r>
        <w:t>dodavatelé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instalaci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konfiguraci</w:t>
      </w:r>
      <w:proofErr w:type="spellEnd"/>
      <w:r>
        <w:t xml:space="preserve"> </w:t>
      </w:r>
      <w:proofErr w:type="spellStart"/>
      <w:r>
        <w:t>vyžadují</w:t>
      </w:r>
      <w:proofErr w:type="spellEnd"/>
      <w:r>
        <w:t xml:space="preserve">. Tyto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nepovedou</w:t>
      </w:r>
      <w:proofErr w:type="spellEnd"/>
      <w:r>
        <w:t xml:space="preserve"> k </w:t>
      </w:r>
      <w:proofErr w:type="spellStart"/>
      <w:r>
        <w:t>dodatečným</w:t>
      </w:r>
      <w:proofErr w:type="spellEnd"/>
      <w:r>
        <w:t xml:space="preserve"> </w:t>
      </w:r>
      <w:proofErr w:type="spellStart"/>
      <w:r>
        <w:t>nákladům</w:t>
      </w:r>
      <w:proofErr w:type="spellEnd"/>
      <w:r>
        <w:t xml:space="preserve"> ani k </w:t>
      </w:r>
      <w:proofErr w:type="spellStart"/>
      <w:r>
        <w:t>dodatečným</w:t>
      </w:r>
      <w:proofErr w:type="spellEnd"/>
      <w:r>
        <w:t xml:space="preserve"> </w:t>
      </w:r>
      <w:proofErr w:type="spellStart"/>
      <w:r>
        <w:t>omezením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pohybovat</w:t>
      </w:r>
      <w:proofErr w:type="spellEnd"/>
      <w:r>
        <w:t xml:space="preserve"> v </w:t>
      </w:r>
      <w:proofErr w:type="spellStart"/>
      <w:r>
        <w:t>mezích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udělené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licenčním</w:t>
      </w:r>
      <w:proofErr w:type="spellEnd"/>
      <w:r>
        <w:t xml:space="preserve"> </w:t>
      </w:r>
      <w:proofErr w:type="spellStart"/>
      <w:r>
        <w:t>podmínkám</w:t>
      </w:r>
      <w:proofErr w:type="spellEnd"/>
      <w:r>
        <w:t xml:space="preserve"> v </w:t>
      </w:r>
      <w:proofErr w:type="spellStart"/>
      <w:r>
        <w:t>uživatelském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ii) </w:t>
      </w:r>
      <w:proofErr w:type="spellStart"/>
      <w:r>
        <w:t>si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vyžádat</w:t>
      </w:r>
      <w:proofErr w:type="spellEnd"/>
      <w:r>
        <w:t xml:space="preserve"> u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>.</w:t>
      </w:r>
    </w:p>
    <w:p w14:paraId="7AA7151E" w14:textId="77777777" w:rsidR="006D1ADE" w:rsidRPr="006D1ADE" w:rsidRDefault="006D1ADE" w:rsidP="001811E1">
      <w:pPr>
        <w:pStyle w:val="LegalmTC010berschrift1"/>
      </w:pPr>
      <w:proofErr w:type="spellStart"/>
      <w:r w:rsidRPr="006D1ADE">
        <w:t>Porušení</w:t>
      </w:r>
      <w:proofErr w:type="spellEnd"/>
      <w:r w:rsidRPr="006D1ADE">
        <w:t xml:space="preserve"> </w:t>
      </w:r>
      <w:proofErr w:type="spellStart"/>
      <w:r w:rsidRPr="006D1ADE">
        <w:t>práv</w:t>
      </w:r>
      <w:proofErr w:type="spellEnd"/>
      <w:r w:rsidRPr="006D1ADE">
        <w:t xml:space="preserve"> </w:t>
      </w:r>
      <w:proofErr w:type="spellStart"/>
      <w:r w:rsidRPr="006D1ADE">
        <w:t>duševního</w:t>
      </w:r>
      <w:proofErr w:type="spellEnd"/>
      <w:r w:rsidRPr="006D1ADE">
        <w:t xml:space="preserve"> </w:t>
      </w:r>
      <w:proofErr w:type="spellStart"/>
      <w:r w:rsidRPr="006D1ADE">
        <w:t>vlastnictví</w:t>
      </w:r>
      <w:proofErr w:type="spellEnd"/>
    </w:p>
    <w:p w14:paraId="5EF3960F" w14:textId="77777777" w:rsidR="006D1ADE" w:rsidRDefault="006D1ADE" w:rsidP="001811E1">
      <w:pPr>
        <w:pStyle w:val="LegalmTC010berschrift2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, </w:t>
      </w:r>
      <w:proofErr w:type="spellStart"/>
      <w:r>
        <w:t>žaloby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zahájeného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patentů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Nárok</w:t>
      </w:r>
      <w:proofErr w:type="spellEnd"/>
      <w:r>
        <w:t>“</w:t>
      </w:r>
      <w:proofErr w:type="gramEnd"/>
      <w:r>
        <w:t xml:space="preserve">) </w:t>
      </w:r>
      <w:proofErr w:type="spellStart"/>
      <w:r>
        <w:t>pak</w:t>
      </w:r>
      <w:proofErr w:type="spellEnd"/>
      <w:r>
        <w:t xml:space="preserve"> s </w:t>
      </w:r>
      <w:proofErr w:type="spellStart"/>
      <w:r>
        <w:t>výhradou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4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volby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: </w:t>
      </w:r>
      <w:proofErr w:type="spellStart"/>
      <w:r>
        <w:t>i</w:t>
      </w:r>
      <w:proofErr w:type="spellEnd"/>
      <w:r>
        <w:t xml:space="preserve">) </w:t>
      </w:r>
      <w:proofErr w:type="spellStart"/>
      <w:r>
        <w:t>zajistí</w:t>
      </w:r>
      <w:proofErr w:type="spellEnd"/>
      <w:r>
        <w:t xml:space="preserve"> pro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ii)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neporušuje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iii) </w:t>
      </w:r>
      <w:proofErr w:type="spellStart"/>
      <w:r>
        <w:t>upraví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neporušovaly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nic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volby</w:t>
      </w:r>
      <w:proofErr w:type="spellEnd"/>
      <w:r>
        <w:t xml:space="preserve"> </w:t>
      </w:r>
      <w:proofErr w:type="spellStart"/>
      <w:r>
        <w:t>vzít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, </w:t>
      </w:r>
      <w:proofErr w:type="spellStart"/>
      <w:r>
        <w:t>vymazat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zablokovat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>
        <w:t>Výstupům</w:t>
      </w:r>
      <w:proofErr w:type="spellEnd"/>
      <w:r>
        <w:t xml:space="preserve"> a a)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</w:t>
      </w:r>
      <w:proofErr w:type="spellStart"/>
      <w:r>
        <w:t>přestat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b)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po </w:t>
      </w:r>
      <w:proofErr w:type="spellStart"/>
      <w:r>
        <w:t>odečtení</w:t>
      </w:r>
      <w:proofErr w:type="spellEnd"/>
      <w:r>
        <w:t xml:space="preserve"> </w:t>
      </w:r>
      <w:proofErr w:type="spellStart"/>
      <w:r>
        <w:t>přiměřených</w:t>
      </w:r>
      <w:proofErr w:type="spellEnd"/>
      <w:r>
        <w:t xml:space="preserve"> </w:t>
      </w:r>
      <w:proofErr w:type="spellStart"/>
      <w:r>
        <w:t>odpisů</w:t>
      </w:r>
      <w:proofErr w:type="spellEnd"/>
      <w:r>
        <w:t xml:space="preserve"> </w:t>
      </w:r>
      <w:proofErr w:type="spellStart"/>
      <w:r>
        <w:t>zohledňujících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. </w:t>
      </w:r>
    </w:p>
    <w:p w14:paraId="41D0AFA4" w14:textId="77777777" w:rsidR="006D1ADE" w:rsidRDefault="006D1ADE" w:rsidP="001811E1">
      <w:pPr>
        <w:pStyle w:val="LegalmTC010berschrift2"/>
      </w:pPr>
      <w:r>
        <w:t xml:space="preserve">Na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4.1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: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jakýkoli</w:t>
      </w:r>
      <w:proofErr w:type="spellEnd"/>
      <w:r>
        <w:t xml:space="preserve"> </w:t>
      </w:r>
      <w:proofErr w:type="spellStart"/>
      <w:r>
        <w:t>údajný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, ii) </w:t>
      </w:r>
      <w:proofErr w:type="spellStart"/>
      <w:r>
        <w:t>neuzná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a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a </w:t>
      </w:r>
      <w:proofErr w:type="spellStart"/>
      <w:r>
        <w:t>součinnost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k </w:t>
      </w:r>
      <w:proofErr w:type="spellStart"/>
      <w:r>
        <w:t>obraně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, a iii)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obranou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) a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přestane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toto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uznáním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Nároku</w:t>
      </w:r>
      <w:proofErr w:type="spellEnd"/>
      <w:r>
        <w:t>.</w:t>
      </w:r>
    </w:p>
    <w:p w14:paraId="7DEEF985" w14:textId="77777777" w:rsidR="006D1ADE" w:rsidRDefault="006D1ADE" w:rsidP="001811E1">
      <w:pPr>
        <w:pStyle w:val="LegalmTC010berschrift2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4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proofErr w:type="spellStart"/>
      <w:r>
        <w:t>i</w:t>
      </w:r>
      <w:proofErr w:type="spellEnd"/>
      <w:r>
        <w:t xml:space="preserve">)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Uživatelskou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ii)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, iii)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, ale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samostatném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, iv) </w:t>
      </w:r>
      <w:proofErr w:type="spellStart"/>
      <w:r>
        <w:t>úpravách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v)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v </w:t>
      </w:r>
      <w:proofErr w:type="spellStart"/>
      <w:r>
        <w:t>kombinaci</w:t>
      </w:r>
      <w:proofErr w:type="spellEnd"/>
      <w:r>
        <w:t xml:space="preserve"> s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softwarem</w:t>
      </w:r>
      <w:proofErr w:type="spellEnd"/>
      <w:r>
        <w:t xml:space="preserve">,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neposkytla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pro </w:t>
      </w:r>
      <w:proofErr w:type="spellStart"/>
      <w:r>
        <w:t>použití</w:t>
      </w:r>
      <w:proofErr w:type="spellEnd"/>
      <w:r>
        <w:t xml:space="preserve"> s </w:t>
      </w:r>
      <w:proofErr w:type="spellStart"/>
      <w:r>
        <w:t>Výstupy</w:t>
      </w:r>
      <w:proofErr w:type="spellEnd"/>
      <w:r>
        <w:t xml:space="preserve">, vi)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nejaktuálnější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, </w:t>
      </w:r>
      <w:proofErr w:type="spellStart"/>
      <w:r>
        <w:t>upgradem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verzí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aktualizace</w:t>
      </w:r>
      <w:proofErr w:type="spellEnd"/>
      <w:r>
        <w:t xml:space="preserve">, </w:t>
      </w:r>
      <w:proofErr w:type="spellStart"/>
      <w:r>
        <w:t>upgradu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zabránilo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vii)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přičitatelném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z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>.</w:t>
      </w:r>
    </w:p>
    <w:p w14:paraId="53E76671" w14:textId="77777777" w:rsidR="006D1ADE" w:rsidRDefault="006D1ADE" w:rsidP="001811E1">
      <w:pPr>
        <w:pStyle w:val="LegalmTC010berschrift2"/>
      </w:pP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články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,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vyloučeny</w:t>
      </w:r>
      <w:proofErr w:type="spellEnd"/>
      <w:r>
        <w:t xml:space="preserve">. </w:t>
      </w:r>
    </w:p>
    <w:p w14:paraId="6F51D218" w14:textId="77777777" w:rsidR="006D1ADE" w:rsidRDefault="006D1ADE" w:rsidP="001811E1">
      <w:pPr>
        <w:pStyle w:val="LegalmTC010berschrift2"/>
      </w:pPr>
      <w:proofErr w:type="spellStart"/>
      <w:r>
        <w:t>Jakékoli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se </w:t>
      </w:r>
      <w:proofErr w:type="spellStart"/>
      <w:r>
        <w:t>promlčují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předplatného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předplatitelské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ii)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Doplňkových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>.</w:t>
      </w:r>
    </w:p>
    <w:p w14:paraId="54416C6B" w14:textId="77777777" w:rsidR="006D1ADE" w:rsidRPr="006D1ADE" w:rsidRDefault="006D1ADE" w:rsidP="001811E1">
      <w:pPr>
        <w:pStyle w:val="LegalmTC010berschrift1"/>
      </w:pPr>
      <w:proofErr w:type="spellStart"/>
      <w:r w:rsidRPr="006D1ADE">
        <w:t>Omezení</w:t>
      </w:r>
      <w:proofErr w:type="spellEnd"/>
      <w:r w:rsidRPr="006D1ADE">
        <w:t xml:space="preserve"> </w:t>
      </w:r>
      <w:proofErr w:type="spellStart"/>
      <w:r w:rsidRPr="006D1ADE">
        <w:t>odpovědnosti</w:t>
      </w:r>
      <w:proofErr w:type="spellEnd"/>
    </w:p>
    <w:p w14:paraId="5C2DCA62" w14:textId="75A7D75A" w:rsidR="006D1ADE" w:rsidRDefault="006D1ADE" w:rsidP="001811E1">
      <w:pPr>
        <w:pStyle w:val="LegalmTC010berschrift2"/>
      </w:pPr>
      <w:proofErr w:type="spellStart"/>
      <w:r>
        <w:t>Odpovědnost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za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, </w:t>
      </w:r>
      <w:proofErr w:type="spellStart"/>
      <w:r>
        <w:t>škody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odškodnění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základ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zda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smluvní</w:t>
      </w:r>
      <w:proofErr w:type="spellEnd"/>
      <w:r>
        <w:t xml:space="preserve">, </w:t>
      </w:r>
      <w:proofErr w:type="spellStart"/>
      <w:r>
        <w:t>deliktní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, </w:t>
      </w:r>
      <w:proofErr w:type="spellStart"/>
      <w:r>
        <w:t>nepřesáhne</w:t>
      </w:r>
      <w:proofErr w:type="spellEnd"/>
      <w:r>
        <w:t xml:space="preserve"> v </w:t>
      </w:r>
      <w:proofErr w:type="spellStart"/>
      <w:r>
        <w:t>souhrnu</w:t>
      </w:r>
      <w:proofErr w:type="spellEnd"/>
      <w:r>
        <w:t xml:space="preserve"> 20 % </w:t>
      </w:r>
      <w:proofErr w:type="spellStart"/>
      <w:r>
        <w:t>částek</w:t>
      </w:r>
      <w:proofErr w:type="spellEnd"/>
      <w:r>
        <w:t xml:space="preserve"> </w:t>
      </w:r>
      <w:proofErr w:type="spellStart"/>
      <w:r>
        <w:t>uhrazených</w:t>
      </w:r>
      <w:proofErr w:type="spellEnd"/>
      <w:r>
        <w:t xml:space="preserve"> za </w:t>
      </w:r>
      <w:proofErr w:type="spellStart"/>
      <w:r>
        <w:t>Výstup</w:t>
      </w:r>
      <w:proofErr w:type="spellEnd"/>
      <w:r>
        <w:t xml:space="preserve">,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nímž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. </w:t>
      </w:r>
      <w:proofErr w:type="spellStart"/>
      <w:r>
        <w:t>Odchylně</w:t>
      </w:r>
      <w:proofErr w:type="spellEnd"/>
      <w:r>
        <w:t xml:space="preserve"> od </w:t>
      </w:r>
      <w:proofErr w:type="spellStart"/>
      <w:r>
        <w:t>tohoto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poskytovaného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nepřetržité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,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předplatné</w:t>
      </w:r>
      <w:proofErr w:type="spellEnd"/>
      <w:r>
        <w:t xml:space="preserve">, </w:t>
      </w:r>
      <w:proofErr w:type="spellStart"/>
      <w:r>
        <w:t>smluv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),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překročit</w:t>
      </w:r>
      <w:proofErr w:type="spellEnd"/>
      <w:r>
        <w:t xml:space="preserve"> v </w:t>
      </w:r>
      <w:proofErr w:type="spellStart"/>
      <w:r>
        <w:t>souhrnu</w:t>
      </w:r>
      <w:proofErr w:type="spellEnd"/>
      <w:r>
        <w:t xml:space="preserve"> 20 % </w:t>
      </w:r>
      <w:proofErr w:type="spellStart"/>
      <w:r>
        <w:t>částek</w:t>
      </w:r>
      <w:proofErr w:type="spellEnd"/>
      <w:r>
        <w:t xml:space="preserve"> </w:t>
      </w:r>
      <w:proofErr w:type="spellStart"/>
      <w:r>
        <w:t>zaplacených</w:t>
      </w:r>
      <w:proofErr w:type="spellEnd"/>
      <w:r>
        <w:t xml:space="preserve"> za </w:t>
      </w:r>
      <w:proofErr w:type="spellStart"/>
      <w:r>
        <w:t>Výstup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toho,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nepřesáhne</w:t>
      </w:r>
      <w:proofErr w:type="spellEnd"/>
      <w:r>
        <w:t xml:space="preserve"> 20 % </w:t>
      </w:r>
      <w:proofErr w:type="spellStart"/>
      <w:r>
        <w:t>zaplacených</w:t>
      </w:r>
      <w:proofErr w:type="spellEnd"/>
      <w:r>
        <w:t xml:space="preserve"> </w:t>
      </w:r>
      <w:proofErr w:type="spellStart"/>
      <w:r>
        <w:t>částek</w:t>
      </w:r>
      <w:proofErr w:type="spellEnd"/>
      <w:r>
        <w:t xml:space="preserve"> a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za </w:t>
      </w:r>
      <w:proofErr w:type="spellStart"/>
      <w:r>
        <w:t>období</w:t>
      </w:r>
      <w:proofErr w:type="spellEnd"/>
      <w:r>
        <w:t xml:space="preserve"> 12 </w:t>
      </w:r>
      <w:proofErr w:type="spellStart"/>
      <w:r>
        <w:t>měsíců</w:t>
      </w:r>
      <w:proofErr w:type="spellEnd"/>
      <w:r>
        <w:t>.</w:t>
      </w:r>
      <w:r w:rsidR="001811E1">
        <w:t xml:space="preserve"> </w:t>
      </w:r>
      <w:r>
        <w:t>„</w:t>
      </w:r>
      <w:proofErr w:type="spellStart"/>
      <w:r>
        <w:t>Smluvním</w:t>
      </w:r>
      <w:proofErr w:type="spellEnd"/>
      <w:r>
        <w:t xml:space="preserve"> </w:t>
      </w:r>
      <w:proofErr w:type="spellStart"/>
      <w:proofErr w:type="gramStart"/>
      <w:r>
        <w:t>rokem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dvanáctiměsíční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dvanáctiměsíční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>.</w:t>
      </w:r>
    </w:p>
    <w:p w14:paraId="63B9ED63" w14:textId="77777777" w:rsidR="006D1ADE" w:rsidRDefault="006D1ADE" w:rsidP="001811E1">
      <w:pPr>
        <w:pStyle w:val="LegalmTC010berschrift2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v </w:t>
      </w:r>
      <w:proofErr w:type="spellStart"/>
      <w:r>
        <w:t>žádném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,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,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úroků</w:t>
      </w:r>
      <w:proofErr w:type="spellEnd"/>
      <w:r>
        <w:t xml:space="preserve">, </w:t>
      </w:r>
      <w:proofErr w:type="spellStart"/>
      <w:r>
        <w:t>příjmů</w:t>
      </w:r>
      <w:proofErr w:type="spellEnd"/>
      <w:r>
        <w:t xml:space="preserve">, </w:t>
      </w:r>
      <w:proofErr w:type="spellStart"/>
      <w:r>
        <w:t>zisku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úspor</w:t>
      </w:r>
      <w:proofErr w:type="spellEnd"/>
      <w:r>
        <w:t xml:space="preserve">,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,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obnovou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znovuvytvořením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ani za </w:t>
      </w:r>
      <w:proofErr w:type="spellStart"/>
      <w:r>
        <w:t>nepřímé</w:t>
      </w:r>
      <w:proofErr w:type="spellEnd"/>
      <w:r>
        <w:t xml:space="preserve">, </w:t>
      </w:r>
      <w:proofErr w:type="spellStart"/>
      <w:r>
        <w:t>náhodné</w:t>
      </w:r>
      <w:proofErr w:type="spellEnd"/>
      <w:r>
        <w:t xml:space="preserve">, </w:t>
      </w:r>
      <w:proofErr w:type="spellStart"/>
      <w:r>
        <w:t>následné</w:t>
      </w:r>
      <w:proofErr w:type="spellEnd"/>
      <w:r>
        <w:t xml:space="preserve">, </w:t>
      </w:r>
      <w:proofErr w:type="spellStart"/>
      <w:r>
        <w:t>exemplární</w:t>
      </w:r>
      <w:proofErr w:type="spellEnd"/>
      <w:r>
        <w:t xml:space="preserve">, </w:t>
      </w:r>
      <w:proofErr w:type="spellStart"/>
      <w:r>
        <w:t>sankční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deliktu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teorie</w:t>
      </w:r>
      <w:proofErr w:type="spellEnd"/>
      <w:r>
        <w:t xml:space="preserve">, a to ani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škod</w:t>
      </w:r>
      <w:proofErr w:type="spellEnd"/>
      <w:r>
        <w:t xml:space="preserve"> </w:t>
      </w:r>
      <w:proofErr w:type="spellStart"/>
      <w:r>
        <w:t>upozorněna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jich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vědoma</w:t>
      </w:r>
      <w:proofErr w:type="spellEnd"/>
      <w:r>
        <w:t xml:space="preserve">. </w:t>
      </w:r>
    </w:p>
    <w:p w14:paraId="6ED4DC5C" w14:textId="77777777" w:rsidR="006D1ADE" w:rsidRDefault="006D1ADE" w:rsidP="001811E1">
      <w:pPr>
        <w:pStyle w:val="LegalmTC010berschrift2"/>
      </w:pPr>
      <w:proofErr w:type="spellStart"/>
      <w:r>
        <w:t>Omezení</w:t>
      </w:r>
      <w:proofErr w:type="spellEnd"/>
      <w:r>
        <w:t xml:space="preserve"> a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5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a </w:t>
      </w:r>
      <w:proofErr w:type="spellStart"/>
      <w:r>
        <w:t>smrt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případy</w:t>
      </w:r>
      <w:proofErr w:type="spellEnd"/>
      <w:r>
        <w:t xml:space="preserve"> </w:t>
      </w:r>
      <w:proofErr w:type="spellStart"/>
      <w:r>
        <w:t>úmyslného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případy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. </w:t>
      </w:r>
    </w:p>
    <w:p w14:paraId="771696C0" w14:textId="77777777" w:rsidR="006D1ADE" w:rsidRDefault="006D1ADE" w:rsidP="001811E1">
      <w:pPr>
        <w:pStyle w:val="LegalmTC010berschrift2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se </w:t>
      </w:r>
      <w:proofErr w:type="spellStart"/>
      <w:r>
        <w:t>promlčují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12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vedla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nepřetržitého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od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. </w:t>
      </w:r>
    </w:p>
    <w:p w14:paraId="38A24228" w14:textId="77777777" w:rsidR="006D1ADE" w:rsidRDefault="006D1ADE" w:rsidP="001811E1">
      <w:pPr>
        <w:pStyle w:val="LegalmTC010berschrift2"/>
      </w:pPr>
      <w:proofErr w:type="spellStart"/>
      <w:r>
        <w:t>Veškerá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a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vedoucích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,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,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zástupců</w:t>
      </w:r>
      <w:proofErr w:type="spellEnd"/>
      <w:r>
        <w:t xml:space="preserve"> a </w:t>
      </w:r>
      <w:proofErr w:type="spellStart"/>
      <w:r>
        <w:t>subdodavatelů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>.</w:t>
      </w:r>
    </w:p>
    <w:p w14:paraId="1899447E" w14:textId="77777777" w:rsidR="006D1ADE" w:rsidRPr="006D1ADE" w:rsidRDefault="006D1ADE" w:rsidP="001811E1">
      <w:pPr>
        <w:pStyle w:val="LegalmTC010berschrift1"/>
      </w:pPr>
      <w:proofErr w:type="spellStart"/>
      <w:r w:rsidRPr="006D1ADE">
        <w:t>Důvěrnost</w:t>
      </w:r>
      <w:proofErr w:type="spellEnd"/>
      <w:r w:rsidRPr="006D1ADE">
        <w:t xml:space="preserve"> </w:t>
      </w:r>
      <w:proofErr w:type="spellStart"/>
      <w:r w:rsidRPr="006D1ADE">
        <w:t>informací</w:t>
      </w:r>
      <w:proofErr w:type="spellEnd"/>
    </w:p>
    <w:p w14:paraId="4457B809" w14:textId="77777777" w:rsidR="006D1ADE" w:rsidRDefault="006D1ADE" w:rsidP="001811E1">
      <w:pPr>
        <w:pStyle w:val="LegalmTC010berschrift2"/>
      </w:pP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, pro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</w:t>
      </w:r>
      <w:proofErr w:type="spellStart"/>
      <w:r>
        <w:t>zachová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důvěrnost</w:t>
      </w:r>
      <w:proofErr w:type="spellEnd"/>
      <w:r>
        <w:t xml:space="preserve"> a </w:t>
      </w:r>
      <w:proofErr w:type="spellStart"/>
      <w:r>
        <w:t>nesdělí</w:t>
      </w:r>
      <w:proofErr w:type="spellEnd"/>
      <w:r>
        <w:t xml:space="preserve"> je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Spřízněných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poradců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subdodavatelů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potřebují</w:t>
      </w:r>
      <w:proofErr w:type="spellEnd"/>
      <w:r>
        <w:t xml:space="preserve"> </w:t>
      </w:r>
      <w:proofErr w:type="spellStart"/>
      <w:r>
        <w:t>znát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, pro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a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zavázáni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lastRenderedPageBreak/>
        <w:t>pracovní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přísný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uložené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</w:p>
    <w:p w14:paraId="743C05F0" w14:textId="77777777" w:rsidR="006D1ADE" w:rsidRDefault="006D1ADE" w:rsidP="001811E1">
      <w:pPr>
        <w:pStyle w:val="LegalmTC010berschrift2"/>
      </w:pPr>
      <w:r>
        <w:t xml:space="preserve">Tyto </w:t>
      </w:r>
      <w:proofErr w:type="spellStart"/>
      <w:r>
        <w:t>povinnosti</w:t>
      </w:r>
      <w:proofErr w:type="spellEnd"/>
      <w:r>
        <w:t xml:space="preserve"> se </w:t>
      </w:r>
      <w:proofErr w:type="spellStart"/>
      <w:r>
        <w:t>nevztahují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)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známy</w:t>
      </w:r>
      <w:proofErr w:type="spellEnd"/>
      <w:r>
        <w:t xml:space="preserve"> bez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, ii)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dostupnými</w:t>
      </w:r>
      <w:proofErr w:type="spellEnd"/>
      <w:r>
        <w:t xml:space="preserve"> bez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iii)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získala</w:t>
      </w:r>
      <w:proofErr w:type="spellEnd"/>
      <w:r>
        <w:t xml:space="preserve"> od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bez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neporušila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iv)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vyvinula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, v)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zveřejněny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závazného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, </w:t>
      </w:r>
      <w:proofErr w:type="spellStart"/>
      <w:r>
        <w:t>usnesení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není</w:t>
      </w:r>
      <w:proofErr w:type="spellEnd"/>
      <w:r>
        <w:t xml:space="preserve"> za </w:t>
      </w:r>
      <w:proofErr w:type="spellStart"/>
      <w:r>
        <w:t>daných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nemožné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zakázané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,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informovala</w:t>
      </w:r>
      <w:proofErr w:type="spellEnd"/>
      <w:r>
        <w:t xml:space="preserve">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usnesení</w:t>
      </w:r>
      <w:proofErr w:type="spellEnd"/>
      <w:r>
        <w:t xml:space="preserve"> </w:t>
      </w:r>
      <w:proofErr w:type="spellStart"/>
      <w:r>
        <w:t>sdělující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poskytla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zasáhnout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vynaloží</w:t>
      </w:r>
      <w:proofErr w:type="spellEnd"/>
      <w:r>
        <w:t xml:space="preserve">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, aby </w:t>
      </w:r>
      <w:proofErr w:type="spellStart"/>
      <w:r>
        <w:t>získala</w:t>
      </w:r>
      <w:proofErr w:type="spellEnd"/>
      <w:r>
        <w:t xml:space="preserve"> </w:t>
      </w:r>
      <w:proofErr w:type="spellStart"/>
      <w:r>
        <w:t>ujištění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Důvěrnými</w:t>
      </w:r>
      <w:proofErr w:type="spellEnd"/>
      <w:r>
        <w:t xml:space="preserve"> </w:t>
      </w:r>
      <w:proofErr w:type="spellStart"/>
      <w:r>
        <w:t>informacemi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zacházeno</w:t>
      </w:r>
      <w:proofErr w:type="spellEnd"/>
      <w:r>
        <w:t xml:space="preserve"> </w:t>
      </w:r>
      <w:proofErr w:type="spellStart"/>
      <w:r>
        <w:t>důvěrně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vi)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sdělující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souhlasila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</w:p>
    <w:p w14:paraId="3DBCABC5" w14:textId="77777777" w:rsidR="006D1ADE" w:rsidRDefault="006D1ADE" w:rsidP="001811E1">
      <w:pPr>
        <w:pStyle w:val="LegalmTC010berschrift2"/>
      </w:pPr>
      <w:proofErr w:type="spellStart"/>
      <w:r>
        <w:t>Důkazní</w:t>
      </w:r>
      <w:proofErr w:type="spellEnd"/>
      <w:r>
        <w:t xml:space="preserve"> </w:t>
      </w:r>
      <w:proofErr w:type="spellStart"/>
      <w:r>
        <w:t>břemeno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existence </w:t>
      </w:r>
      <w:proofErr w:type="spellStart"/>
      <w:r>
        <w:t>výjimky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6.2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>.</w:t>
      </w:r>
    </w:p>
    <w:p w14:paraId="0A16677B" w14:textId="77777777" w:rsidR="006D1ADE" w:rsidRDefault="006D1ADE" w:rsidP="001811E1">
      <w:pPr>
        <w:pStyle w:val="LegalmTC010berschrift2"/>
      </w:pPr>
      <w:r>
        <w:t xml:space="preserve">Tyto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po </w:t>
      </w:r>
      <w:proofErr w:type="spellStart"/>
      <w:r>
        <w:t>dobu</w:t>
      </w:r>
      <w:proofErr w:type="spellEnd"/>
      <w:r>
        <w:t xml:space="preserve"> 7 let.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a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něž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služební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uchovávány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>.</w:t>
      </w:r>
    </w:p>
    <w:p w14:paraId="78182731" w14:textId="77777777" w:rsidR="006D1ADE" w:rsidRPr="006D1ADE" w:rsidRDefault="006D1ADE" w:rsidP="001811E1">
      <w:pPr>
        <w:pStyle w:val="LegalmTC010berschrift1"/>
      </w:pPr>
      <w:proofErr w:type="spellStart"/>
      <w:r w:rsidRPr="006D1ADE">
        <w:t>Odpovědnost</w:t>
      </w:r>
      <w:proofErr w:type="spellEnd"/>
      <w:r w:rsidRPr="006D1ADE">
        <w:t xml:space="preserve"> </w:t>
      </w:r>
      <w:proofErr w:type="spellStart"/>
      <w:r w:rsidRPr="006D1ADE">
        <w:t>Zákazníka</w:t>
      </w:r>
      <w:proofErr w:type="spellEnd"/>
    </w:p>
    <w:p w14:paraId="5E6FA777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je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Uživatelskou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a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přepisy</w:t>
      </w:r>
      <w:proofErr w:type="spellEnd"/>
      <w:r>
        <w:t xml:space="preserve"> a za </w:t>
      </w:r>
      <w:proofErr w:type="spellStart"/>
      <w:r>
        <w:t>zákonnost</w:t>
      </w:r>
      <w:proofErr w:type="spellEnd"/>
      <w:r>
        <w:t xml:space="preserve">, </w:t>
      </w:r>
      <w:proofErr w:type="spellStart"/>
      <w:r>
        <w:t>přesnost</w:t>
      </w:r>
      <w:proofErr w:type="spellEnd"/>
      <w:r>
        <w:t xml:space="preserve"> a </w:t>
      </w:r>
      <w:proofErr w:type="spellStart"/>
      <w:r>
        <w:t>přiměřenost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>.</w:t>
      </w:r>
    </w:p>
    <w:p w14:paraId="7C7856EB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péči</w:t>
      </w:r>
      <w:proofErr w:type="spellEnd"/>
      <w:r>
        <w:t xml:space="preserve"> o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pacienty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tělesnou</w:t>
      </w:r>
      <w:proofErr w:type="spellEnd"/>
      <w:r>
        <w:t xml:space="preserve"> a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pohodu</w:t>
      </w:r>
      <w:proofErr w:type="spellEnd"/>
      <w:r>
        <w:t xml:space="preserve"> 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nijak</w:t>
      </w:r>
      <w:proofErr w:type="spellEnd"/>
      <w:r>
        <w:t xml:space="preserve"> </w:t>
      </w:r>
      <w:proofErr w:type="spellStart"/>
      <w:r>
        <w:t>nesnižuje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v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spolehne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postupy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klinických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klinických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, </w:t>
      </w:r>
      <w:proofErr w:type="spellStart"/>
      <w:r>
        <w:t>úsudku</w:t>
      </w:r>
      <w:proofErr w:type="spellEnd"/>
      <w:r>
        <w:t xml:space="preserve"> a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uživatelé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pacientech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Zákazníkem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je </w:t>
      </w:r>
      <w:proofErr w:type="spellStart"/>
      <w:r>
        <w:t>přesná</w:t>
      </w:r>
      <w:proofErr w:type="spellEnd"/>
      <w:r>
        <w:t xml:space="preserve"> a </w:t>
      </w:r>
      <w:proofErr w:type="spellStart"/>
      <w:r>
        <w:t>úplná</w:t>
      </w:r>
      <w:proofErr w:type="spellEnd"/>
      <w:r>
        <w:t xml:space="preserve">.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Spřízněné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neodpovídají</w:t>
      </w:r>
      <w:proofErr w:type="spellEnd"/>
      <w:r>
        <w:t xml:space="preserve"> za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ani </w:t>
      </w:r>
      <w:proofErr w:type="spellStart"/>
      <w:r>
        <w:t>kroky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učinil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opomenul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klinické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klinických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ani za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pacientům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pečujícím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>.</w:t>
      </w:r>
    </w:p>
    <w:p w14:paraId="2FAB7BA5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subdodavatelů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podporu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připraví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, resp. </w:t>
      </w:r>
      <w:proofErr w:type="spellStart"/>
      <w:r>
        <w:t>hardwarové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kybernetickými</w:t>
      </w:r>
      <w:proofErr w:type="spellEnd"/>
      <w:r>
        <w:t xml:space="preserve"> </w:t>
      </w:r>
      <w:proofErr w:type="spellStart"/>
      <w:r>
        <w:t>útoky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nejnovějších</w:t>
      </w:r>
      <w:proofErr w:type="spellEnd"/>
      <w:r>
        <w:t xml:space="preserve"> </w:t>
      </w:r>
      <w:proofErr w:type="spellStart"/>
      <w:r>
        <w:t>strategií</w:t>
      </w:r>
      <w:proofErr w:type="spellEnd"/>
      <w:r>
        <w:t xml:space="preserve"> pro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kybernetických</w:t>
      </w:r>
      <w:proofErr w:type="spellEnd"/>
      <w:r>
        <w:t xml:space="preserve"> </w:t>
      </w:r>
      <w:proofErr w:type="spellStart"/>
      <w:r>
        <w:t>útoků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požadovaná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a </w:t>
      </w:r>
      <w:proofErr w:type="spellStart"/>
      <w:r>
        <w:t>povolení</w:t>
      </w:r>
      <w:proofErr w:type="spellEnd"/>
      <w:r>
        <w:t xml:space="preserve">, </w:t>
      </w:r>
      <w:proofErr w:type="spellStart"/>
      <w:r>
        <w:t>vytvoří</w:t>
      </w:r>
      <w:proofErr w:type="spellEnd"/>
      <w:r>
        <w:t xml:space="preserve"> </w:t>
      </w:r>
      <w:proofErr w:type="spellStart"/>
      <w:r>
        <w:t>bílou</w:t>
      </w:r>
      <w:proofErr w:type="spellEnd"/>
      <w:r>
        <w:t xml:space="preserve"> </w:t>
      </w:r>
      <w:proofErr w:type="spellStart"/>
      <w:r>
        <w:t>listinu</w:t>
      </w:r>
      <w:proofErr w:type="spellEnd"/>
      <w:r>
        <w:t xml:space="preserve"> URL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listech</w:t>
      </w:r>
      <w:proofErr w:type="spellEnd"/>
      <w:r>
        <w:t xml:space="preserve">).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, aby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dodržovaly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. </w:t>
      </w:r>
    </w:p>
    <w:p w14:paraId="60B32F99" w14:textId="77777777" w:rsidR="006D1ADE" w:rsidRDefault="006D1ADE" w:rsidP="006D1ADE">
      <w:pPr>
        <w:pStyle w:val="LegalmTCagbBlock1ohnenum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je </w:t>
      </w:r>
      <w:proofErr w:type="spellStart"/>
      <w:r>
        <w:t>zproštěna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brání</w:t>
      </w:r>
      <w:proofErr w:type="spellEnd"/>
      <w:r>
        <w:t xml:space="preserve"> </w:t>
      </w:r>
      <w:proofErr w:type="spellStart"/>
      <w:r>
        <w:t>neplnění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pro </w:t>
      </w:r>
      <w:proofErr w:type="spellStart"/>
      <w:r>
        <w:t>Výstupy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prodlužují</w:t>
      </w:r>
      <w:proofErr w:type="spellEnd"/>
      <w:r>
        <w:t xml:space="preserve"> a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promarněných</w:t>
      </w:r>
      <w:proofErr w:type="spellEnd"/>
      <w:r>
        <w:t xml:space="preserve"> a </w:t>
      </w:r>
      <w:proofErr w:type="spellStart"/>
      <w:r>
        <w:t>dodatečných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nedotčeny</w:t>
      </w:r>
      <w:proofErr w:type="spellEnd"/>
      <w:r>
        <w:t xml:space="preserve">. </w:t>
      </w:r>
    </w:p>
    <w:p w14:paraId="5535E56F" w14:textId="77777777" w:rsid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Koncových</w:t>
      </w:r>
      <w:proofErr w:type="spellEnd"/>
      <w:r>
        <w:t xml:space="preserve"> </w:t>
      </w:r>
      <w:proofErr w:type="spellStart"/>
      <w:r>
        <w:t>zákazníků</w:t>
      </w:r>
      <w:proofErr w:type="spellEnd"/>
      <w:r>
        <w:t xml:space="preserve">)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Výstupům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vlastněném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provozovaném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Koncových</w:t>
      </w:r>
      <w:proofErr w:type="spellEnd"/>
      <w:r>
        <w:t xml:space="preserve"> </w:t>
      </w:r>
      <w:proofErr w:type="spellStart"/>
      <w:r>
        <w:t>zákazníků</w:t>
      </w:r>
      <w:proofErr w:type="spellEnd"/>
      <w:r>
        <w:t xml:space="preserve">),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, aby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a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nepřekročila</w:t>
      </w:r>
      <w:proofErr w:type="spellEnd"/>
      <w:r>
        <w:t xml:space="preserve"> </w:t>
      </w:r>
      <w:proofErr w:type="spellStart"/>
      <w:r>
        <w:t>limity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a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přesahuje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se </w:t>
      </w:r>
      <w:proofErr w:type="spellStart"/>
      <w:r>
        <w:t>Zákazníkem</w:t>
      </w:r>
      <w:proofErr w:type="spellEnd"/>
      <w:r>
        <w:t>. „</w:t>
      </w:r>
      <w:proofErr w:type="spellStart"/>
      <w:r>
        <w:t>Koncovým</w:t>
      </w:r>
      <w:proofErr w:type="spellEnd"/>
      <w:r>
        <w:t xml:space="preserve"> </w:t>
      </w:r>
      <w:proofErr w:type="spellStart"/>
      <w:proofErr w:type="gramStart"/>
      <w:r>
        <w:t>zákazníkem</w:t>
      </w:r>
      <w:proofErr w:type="spellEnd"/>
      <w:r>
        <w:t>“ se</w:t>
      </w:r>
      <w:proofErr w:type="gram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, </w:t>
      </w:r>
      <w:proofErr w:type="spellStart"/>
      <w:r>
        <w:t>nemocnice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koncovým</w:t>
      </w:r>
      <w:proofErr w:type="spellEnd"/>
      <w:r>
        <w:t xml:space="preserve"> </w:t>
      </w:r>
      <w:proofErr w:type="spellStart"/>
      <w:r>
        <w:t>uživatelem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>.</w:t>
      </w:r>
    </w:p>
    <w:p w14:paraId="0FAFBFE6" w14:textId="77777777" w:rsidR="006D1ADE" w:rsidRDefault="006D1ADE" w:rsidP="001811E1">
      <w:pPr>
        <w:pStyle w:val="LegalmTC010berschrift2"/>
      </w:pPr>
      <w:proofErr w:type="spellStart"/>
      <w:r>
        <w:t>Podle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uvážení</w:t>
      </w:r>
      <w:proofErr w:type="spellEnd"/>
      <w:r>
        <w:t xml:space="preserve"> je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samém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Výstupům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samém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vyžadovat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zpřístupní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zmírnění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,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vzdálené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propojující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připojit</w:t>
      </w:r>
      <w:proofErr w:type="spellEnd"/>
      <w:r>
        <w:t xml:space="preserve"> k </w:t>
      </w:r>
      <w:proofErr w:type="spellStart"/>
      <w:r>
        <w:t>zabezpečené</w:t>
      </w:r>
      <w:proofErr w:type="spellEnd"/>
      <w:r>
        <w:t xml:space="preserve"> </w:t>
      </w:r>
      <w:proofErr w:type="spellStart"/>
      <w:r>
        <w:t>lince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Smart Remote Services </w:t>
      </w:r>
      <w:proofErr w:type="spellStart"/>
      <w:r>
        <w:t>nebo</w:t>
      </w:r>
      <w:proofErr w:type="spellEnd"/>
      <w:r>
        <w:t xml:space="preserve"> Smart Connect. Pro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pro </w:t>
      </w:r>
      <w:proofErr w:type="spellStart"/>
      <w:r>
        <w:t>vzdálené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pro toto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nejmodernějšího</w:t>
      </w:r>
      <w:proofErr w:type="spellEnd"/>
      <w:r>
        <w:t xml:space="preserve"> </w:t>
      </w:r>
      <w:proofErr w:type="spellStart"/>
      <w:r>
        <w:t>zabezpečeného</w:t>
      </w:r>
      <w:proofErr w:type="spellEnd"/>
      <w:r>
        <w:t xml:space="preserve"> </w:t>
      </w:r>
      <w:proofErr w:type="spellStart"/>
      <w:r>
        <w:t>širokopásmového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něco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. </w:t>
      </w:r>
    </w:p>
    <w:p w14:paraId="64619599" w14:textId="77777777" w:rsid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schopna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přičítat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u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, </w:t>
      </w:r>
      <w:proofErr w:type="spellStart"/>
      <w:r>
        <w:t>chybí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), je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</w:p>
    <w:p w14:paraId="05C18B57" w14:textId="3E9A26C3" w:rsidR="006D1ADE" w:rsidRDefault="006D1ADE" w:rsidP="003613FB">
      <w:pPr>
        <w:pStyle w:val="LegalmTC010berschrift6"/>
      </w:pPr>
      <w:proofErr w:type="spellStart"/>
      <w:r w:rsidRPr="006D1ADE">
        <w:t>zproštěna</w:t>
      </w:r>
      <w:proofErr w:type="spellEnd"/>
      <w:r w:rsidRPr="006D1ADE">
        <w:t xml:space="preserve"> </w:t>
      </w:r>
      <w:proofErr w:type="spellStart"/>
      <w:r w:rsidRPr="006D1ADE">
        <w:t>povinnosti</w:t>
      </w:r>
      <w:proofErr w:type="spellEnd"/>
      <w:r w:rsidRPr="006D1ADE">
        <w:t xml:space="preserve"> </w:t>
      </w:r>
      <w:proofErr w:type="spellStart"/>
      <w:r w:rsidRPr="006D1ADE">
        <w:t>poskytovat</w:t>
      </w:r>
      <w:proofErr w:type="spellEnd"/>
      <w:r w:rsidRPr="006D1ADE">
        <w:t xml:space="preserve"> </w:t>
      </w:r>
      <w:proofErr w:type="spellStart"/>
      <w:r w:rsidRPr="006D1ADE">
        <w:t>jakékoli</w:t>
      </w:r>
      <w:proofErr w:type="spellEnd"/>
      <w:r w:rsidRPr="006D1ADE">
        <w:t xml:space="preserve"> </w:t>
      </w:r>
      <w:proofErr w:type="spellStart"/>
      <w:r w:rsidRPr="006D1ADE">
        <w:t>Služby</w:t>
      </w:r>
      <w:proofErr w:type="spellEnd"/>
      <w:r w:rsidRPr="006D1ADE">
        <w:t xml:space="preserve">. V </w:t>
      </w:r>
      <w:proofErr w:type="spellStart"/>
      <w:r w:rsidRPr="006D1ADE">
        <w:t>případě</w:t>
      </w:r>
      <w:proofErr w:type="spellEnd"/>
      <w:r w:rsidRPr="006D1ADE">
        <w:t xml:space="preserve"> </w:t>
      </w:r>
      <w:proofErr w:type="spellStart"/>
      <w:r w:rsidRPr="006D1ADE">
        <w:t>Služby</w:t>
      </w:r>
      <w:proofErr w:type="spellEnd"/>
      <w:r w:rsidRPr="006D1ADE">
        <w:t xml:space="preserve"> </w:t>
      </w:r>
      <w:proofErr w:type="spellStart"/>
      <w:r w:rsidRPr="006D1ADE">
        <w:t>založené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platformě</w:t>
      </w:r>
      <w:proofErr w:type="spellEnd"/>
      <w:r w:rsidRPr="006D1ADE">
        <w:t xml:space="preserve"> </w:t>
      </w:r>
      <w:proofErr w:type="spellStart"/>
      <w:r w:rsidRPr="006D1ADE">
        <w:t>lze</w:t>
      </w:r>
      <w:proofErr w:type="spellEnd"/>
      <w:r w:rsidRPr="006D1ADE">
        <w:t xml:space="preserve"> </w:t>
      </w:r>
      <w:proofErr w:type="spellStart"/>
      <w:r w:rsidRPr="006D1ADE">
        <w:t>přístup</w:t>
      </w:r>
      <w:proofErr w:type="spellEnd"/>
      <w:r w:rsidRPr="006D1ADE">
        <w:t xml:space="preserve"> </w:t>
      </w:r>
      <w:proofErr w:type="spellStart"/>
      <w:r w:rsidRPr="006D1ADE">
        <w:t>Zákazníka</w:t>
      </w:r>
      <w:proofErr w:type="spellEnd"/>
      <w:r w:rsidRPr="006D1ADE">
        <w:t xml:space="preserve"> k </w:t>
      </w:r>
      <w:proofErr w:type="spellStart"/>
      <w:r w:rsidRPr="006D1ADE">
        <w:t>příslušné</w:t>
      </w:r>
      <w:proofErr w:type="spellEnd"/>
      <w:r w:rsidRPr="006D1ADE">
        <w:t xml:space="preserve"> </w:t>
      </w:r>
      <w:proofErr w:type="spellStart"/>
      <w:r w:rsidRPr="006D1ADE">
        <w:t>platformě</w:t>
      </w:r>
      <w:proofErr w:type="spellEnd"/>
      <w:r w:rsidRPr="006D1ADE">
        <w:t xml:space="preserve"> a </w:t>
      </w:r>
      <w:proofErr w:type="spellStart"/>
      <w:r w:rsidRPr="006D1ADE">
        <w:t>všem</w:t>
      </w:r>
      <w:proofErr w:type="spellEnd"/>
      <w:r w:rsidRPr="006D1ADE">
        <w:t xml:space="preserve"> </w:t>
      </w:r>
      <w:proofErr w:type="spellStart"/>
      <w:r w:rsidRPr="006D1ADE">
        <w:t>souvisejícím</w:t>
      </w:r>
      <w:proofErr w:type="spellEnd"/>
      <w:r w:rsidRPr="006D1ADE">
        <w:t xml:space="preserve"> </w:t>
      </w:r>
      <w:proofErr w:type="spellStart"/>
      <w:r w:rsidRPr="006D1ADE">
        <w:t>Službám</w:t>
      </w:r>
      <w:proofErr w:type="spellEnd"/>
      <w:r w:rsidRPr="006D1ADE">
        <w:t xml:space="preserve"> </w:t>
      </w:r>
      <w:proofErr w:type="spellStart"/>
      <w:r w:rsidRPr="006D1ADE">
        <w:t>zablokovat</w:t>
      </w:r>
      <w:proofErr w:type="spellEnd"/>
      <w:r w:rsidRPr="006D1ADE">
        <w:t>.</w:t>
      </w:r>
      <w:r w:rsidR="001811E1"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zůstává</w:t>
      </w:r>
      <w:proofErr w:type="spellEnd"/>
      <w:r>
        <w:t xml:space="preserve"> </w:t>
      </w:r>
      <w:proofErr w:type="spellStart"/>
      <w:r>
        <w:t>nedotčena</w:t>
      </w:r>
      <w:proofErr w:type="spellEnd"/>
      <w:r>
        <w:t xml:space="preserve">, </w:t>
      </w:r>
    </w:p>
    <w:p w14:paraId="6D0B2B4B" w14:textId="2187004A" w:rsidR="006D1ADE" w:rsidRDefault="006D1ADE" w:rsidP="003613FB">
      <w:pPr>
        <w:pStyle w:val="LegalmTC010berschrift6"/>
      </w:pPr>
      <w:proofErr w:type="spellStart"/>
      <w:r>
        <w:t>oprávněna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samém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Zákazníkovi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aktuálních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, </w:t>
      </w:r>
      <w:proofErr w:type="spellStart"/>
      <w:r>
        <w:t>harmonogramy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E26B1A6" w14:textId="7DE050C1" w:rsidR="009C06FD" w:rsidRDefault="006D1ADE" w:rsidP="003613FB">
      <w:pPr>
        <w:pStyle w:val="LegalmTC010berschrift6"/>
      </w:pPr>
      <w:proofErr w:type="spellStart"/>
      <w:r>
        <w:t>oprávněna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,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aktualizaci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).</w:t>
      </w:r>
    </w:p>
    <w:p w14:paraId="5113291E" w14:textId="77777777" w:rsidR="006D1ADE" w:rsidRPr="006D1ADE" w:rsidRDefault="006D1ADE" w:rsidP="001811E1">
      <w:pPr>
        <w:pStyle w:val="LegalmTC010berschrift1"/>
      </w:pPr>
      <w:r w:rsidRPr="006D1ADE">
        <w:t>Customer IT</w:t>
      </w:r>
    </w:p>
    <w:p w14:paraId="4B775B50" w14:textId="77777777" w:rsidR="006D1ADE" w:rsidRPr="006D1ADE" w:rsidRDefault="006D1ADE" w:rsidP="001811E1">
      <w:pPr>
        <w:pStyle w:val="LegalmTC010berschrift2"/>
      </w:pPr>
      <w:r w:rsidRPr="006D1ADE">
        <w:t xml:space="preserve">Za </w:t>
      </w:r>
      <w:proofErr w:type="spellStart"/>
      <w:r w:rsidRPr="006D1ADE">
        <w:t>účelem</w:t>
      </w:r>
      <w:proofErr w:type="spellEnd"/>
      <w:r w:rsidRPr="006D1ADE">
        <w:t xml:space="preserve"> </w:t>
      </w:r>
      <w:proofErr w:type="spellStart"/>
      <w:r w:rsidRPr="006D1ADE">
        <w:t>ochrany</w:t>
      </w:r>
      <w:proofErr w:type="spellEnd"/>
      <w:r w:rsidRPr="006D1ADE">
        <w:t xml:space="preserve"> </w:t>
      </w:r>
      <w:proofErr w:type="spellStart"/>
      <w:r w:rsidRPr="006D1ADE">
        <w:t>Dodávek</w:t>
      </w:r>
      <w:proofErr w:type="spellEnd"/>
      <w:r w:rsidRPr="006D1ADE">
        <w:t xml:space="preserve"> </w:t>
      </w:r>
      <w:proofErr w:type="spellStart"/>
      <w:r w:rsidRPr="006D1ADE">
        <w:t>před</w:t>
      </w:r>
      <w:proofErr w:type="spellEnd"/>
      <w:r w:rsidRPr="006D1ADE">
        <w:t xml:space="preserve"> </w:t>
      </w:r>
      <w:proofErr w:type="spellStart"/>
      <w:r w:rsidRPr="006D1ADE">
        <w:t>kybernetickými</w:t>
      </w:r>
      <w:proofErr w:type="spellEnd"/>
      <w:r w:rsidRPr="006D1ADE">
        <w:t xml:space="preserve"> </w:t>
      </w:r>
      <w:proofErr w:type="spellStart"/>
      <w:r w:rsidRPr="006D1ADE">
        <w:t>hrozbami</w:t>
      </w:r>
      <w:proofErr w:type="spellEnd"/>
      <w:r w:rsidRPr="006D1ADE">
        <w:t xml:space="preserve"> je </w:t>
      </w:r>
      <w:proofErr w:type="spellStart"/>
      <w:r w:rsidRPr="006D1ADE">
        <w:t>nutné</w:t>
      </w:r>
      <w:proofErr w:type="spellEnd"/>
      <w:r w:rsidRPr="006D1ADE">
        <w:t xml:space="preserve">, aby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implementoval</w:t>
      </w:r>
      <w:proofErr w:type="spellEnd"/>
      <w:r w:rsidRPr="006D1ADE">
        <w:t xml:space="preserve"> a </w:t>
      </w:r>
      <w:proofErr w:type="spellStart"/>
      <w:r w:rsidRPr="006D1ADE">
        <w:t>nepřetržitě</w:t>
      </w:r>
      <w:proofErr w:type="spellEnd"/>
      <w:r w:rsidRPr="006D1ADE">
        <w:t xml:space="preserve"> </w:t>
      </w:r>
      <w:proofErr w:type="spellStart"/>
      <w:r w:rsidRPr="006D1ADE">
        <w:t>udržoval</w:t>
      </w:r>
      <w:proofErr w:type="spellEnd"/>
      <w:r w:rsidRPr="006D1ADE">
        <w:t xml:space="preserve"> </w:t>
      </w:r>
      <w:proofErr w:type="spellStart"/>
      <w:r w:rsidRPr="006D1ADE">
        <w:t>komplexní</w:t>
      </w:r>
      <w:proofErr w:type="spellEnd"/>
      <w:r w:rsidRPr="006D1ADE">
        <w:t xml:space="preserve">, </w:t>
      </w:r>
      <w:proofErr w:type="spellStart"/>
      <w:r w:rsidRPr="006D1ADE">
        <w:t>holistický</w:t>
      </w:r>
      <w:proofErr w:type="spellEnd"/>
      <w:r w:rsidRPr="006D1ADE">
        <w:t xml:space="preserve">, </w:t>
      </w:r>
      <w:proofErr w:type="spellStart"/>
      <w:r w:rsidRPr="006D1ADE">
        <w:t>nejmodernější</w:t>
      </w:r>
      <w:proofErr w:type="spellEnd"/>
      <w:r w:rsidRPr="006D1ADE">
        <w:t xml:space="preserve"> </w:t>
      </w:r>
      <w:proofErr w:type="spellStart"/>
      <w:r w:rsidRPr="006D1ADE">
        <w:t>bezpečnostní</w:t>
      </w:r>
      <w:proofErr w:type="spellEnd"/>
      <w:r w:rsidRPr="006D1ADE">
        <w:t xml:space="preserve"> </w:t>
      </w:r>
      <w:proofErr w:type="spellStart"/>
      <w:r w:rsidRPr="006D1ADE">
        <w:t>koncept</w:t>
      </w:r>
      <w:proofErr w:type="spellEnd"/>
      <w:r w:rsidRPr="006D1ADE">
        <w:t xml:space="preserve"> pro </w:t>
      </w:r>
      <w:proofErr w:type="spellStart"/>
      <w:r w:rsidRPr="006D1ADE">
        <w:t>svou</w:t>
      </w:r>
      <w:proofErr w:type="spellEnd"/>
      <w:r w:rsidRPr="006D1ADE">
        <w:t xml:space="preserve"> IT </w:t>
      </w:r>
      <w:proofErr w:type="spellStart"/>
      <w:r w:rsidRPr="006D1ADE">
        <w:t>infrastrukturu</w:t>
      </w:r>
      <w:proofErr w:type="spellEnd"/>
      <w:r w:rsidRPr="006D1ADE">
        <w:t xml:space="preserve">, </w:t>
      </w:r>
      <w:proofErr w:type="spellStart"/>
      <w:r w:rsidRPr="006D1ADE">
        <w:t>včetně</w:t>
      </w:r>
      <w:proofErr w:type="spellEnd"/>
      <w:r w:rsidRPr="006D1ADE">
        <w:t xml:space="preserve"> </w:t>
      </w:r>
      <w:proofErr w:type="spellStart"/>
      <w:r w:rsidRPr="006D1ADE">
        <w:t>pravidelného</w:t>
      </w:r>
      <w:proofErr w:type="spellEnd"/>
      <w:r w:rsidRPr="006D1ADE">
        <w:t xml:space="preserve"> </w:t>
      </w:r>
      <w:proofErr w:type="spellStart"/>
      <w:r w:rsidRPr="006D1ADE">
        <w:t>skenování</w:t>
      </w:r>
      <w:proofErr w:type="spellEnd"/>
      <w:r w:rsidRPr="006D1ADE">
        <w:t xml:space="preserve"> </w:t>
      </w:r>
      <w:proofErr w:type="spellStart"/>
      <w:r w:rsidRPr="006D1ADE">
        <w:t>zranitelnosti</w:t>
      </w:r>
      <w:proofErr w:type="spellEnd"/>
      <w:r w:rsidRPr="006D1ADE">
        <w:t xml:space="preserve">, </w:t>
      </w:r>
      <w:proofErr w:type="spellStart"/>
      <w:r w:rsidRPr="006D1ADE">
        <w:t>avšak</w:t>
      </w:r>
      <w:proofErr w:type="spellEnd"/>
      <w:r w:rsidRPr="006D1ADE">
        <w:t xml:space="preserve"> s </w:t>
      </w:r>
      <w:proofErr w:type="spellStart"/>
      <w:r w:rsidRPr="006D1ADE">
        <w:t>výhradou</w:t>
      </w:r>
      <w:proofErr w:type="spellEnd"/>
      <w:r w:rsidRPr="006D1ADE">
        <w:t xml:space="preserve">, </w:t>
      </w:r>
      <w:proofErr w:type="spellStart"/>
      <w:r w:rsidRPr="006D1ADE">
        <w:t>že</w:t>
      </w:r>
      <w:proofErr w:type="spellEnd"/>
      <w:r w:rsidRPr="006D1ADE">
        <w:t xml:space="preserve"> (</w:t>
      </w:r>
      <w:proofErr w:type="spellStart"/>
      <w:r w:rsidRPr="006D1ADE">
        <w:t>i</w:t>
      </w:r>
      <w:proofErr w:type="spellEnd"/>
      <w:r w:rsidRPr="006D1ADE">
        <w:t xml:space="preserve">) </w:t>
      </w:r>
      <w:proofErr w:type="spellStart"/>
      <w:r w:rsidRPr="006D1ADE">
        <w:t>skenování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testování</w:t>
      </w:r>
      <w:proofErr w:type="spellEnd"/>
      <w:r w:rsidRPr="006D1ADE">
        <w:t xml:space="preserve"> </w:t>
      </w:r>
      <w:proofErr w:type="spellStart"/>
      <w:r w:rsidRPr="006D1ADE">
        <w:t>nebude</w:t>
      </w:r>
      <w:proofErr w:type="spellEnd"/>
      <w:r w:rsidRPr="006D1ADE">
        <w:t xml:space="preserve"> </w:t>
      </w:r>
      <w:proofErr w:type="spellStart"/>
      <w:r w:rsidRPr="006D1ADE">
        <w:t>prováděno</w:t>
      </w:r>
      <w:proofErr w:type="spellEnd"/>
      <w:r w:rsidRPr="006D1ADE">
        <w:t xml:space="preserve"> </w:t>
      </w:r>
      <w:proofErr w:type="spellStart"/>
      <w:r w:rsidRPr="006D1ADE">
        <w:t>během</w:t>
      </w:r>
      <w:proofErr w:type="spellEnd"/>
      <w:r w:rsidRPr="006D1ADE">
        <w:t xml:space="preserve"> </w:t>
      </w:r>
      <w:proofErr w:type="spellStart"/>
      <w:r w:rsidRPr="006D1ADE">
        <w:t>klinického</w:t>
      </w:r>
      <w:proofErr w:type="spellEnd"/>
      <w:r w:rsidRPr="006D1ADE">
        <w:t xml:space="preserve"> </w:t>
      </w:r>
      <w:proofErr w:type="spellStart"/>
      <w:r w:rsidRPr="006D1ADE">
        <w:t>použití</w:t>
      </w:r>
      <w:proofErr w:type="spellEnd"/>
      <w:r w:rsidRPr="006D1ADE">
        <w:t xml:space="preserve"> a (ii) </w:t>
      </w:r>
      <w:proofErr w:type="spellStart"/>
      <w:r w:rsidRPr="006D1ADE">
        <w:t>konfigurace</w:t>
      </w:r>
      <w:proofErr w:type="spellEnd"/>
      <w:r w:rsidRPr="006D1ADE">
        <w:t xml:space="preserve"> </w:t>
      </w:r>
      <w:proofErr w:type="spellStart"/>
      <w:r w:rsidRPr="006D1ADE">
        <w:t>systému</w:t>
      </w:r>
      <w:proofErr w:type="spellEnd"/>
      <w:r w:rsidRPr="006D1ADE">
        <w:t xml:space="preserve"> a/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kontroly</w:t>
      </w:r>
      <w:proofErr w:type="spellEnd"/>
      <w:r w:rsidRPr="006D1ADE">
        <w:t xml:space="preserve"> </w:t>
      </w:r>
      <w:proofErr w:type="spellStart"/>
      <w:r w:rsidRPr="006D1ADE">
        <w:t>zabezpečení</w:t>
      </w:r>
      <w:proofErr w:type="spellEnd"/>
      <w:r w:rsidRPr="006D1ADE">
        <w:t xml:space="preserve"> IT </w:t>
      </w:r>
      <w:proofErr w:type="spellStart"/>
      <w:r w:rsidRPr="006D1ADE">
        <w:t>dodávky</w:t>
      </w:r>
      <w:proofErr w:type="spellEnd"/>
      <w:r w:rsidRPr="006D1ADE">
        <w:t xml:space="preserve"> </w:t>
      </w:r>
      <w:proofErr w:type="spellStart"/>
      <w:r w:rsidRPr="006D1ADE">
        <w:t>nesmí</w:t>
      </w:r>
      <w:proofErr w:type="spellEnd"/>
      <w:r w:rsidRPr="006D1ADE">
        <w:t xml:space="preserve"> </w:t>
      </w:r>
      <w:proofErr w:type="spellStart"/>
      <w:r w:rsidRPr="006D1ADE">
        <w:t>být</w:t>
      </w:r>
      <w:proofErr w:type="spellEnd"/>
      <w:r w:rsidRPr="006D1ADE">
        <w:t xml:space="preserve"> </w:t>
      </w:r>
      <w:proofErr w:type="spellStart"/>
      <w:r w:rsidRPr="006D1ADE">
        <w:t>měněny</w:t>
      </w:r>
      <w:proofErr w:type="spellEnd"/>
      <w:r w:rsidRPr="006D1ADE">
        <w:t>.</w:t>
      </w:r>
    </w:p>
    <w:p w14:paraId="3CF6E454" w14:textId="77777777" w:rsidR="006D1ADE" w:rsidRPr="006D1ADE" w:rsidRDefault="006D1ADE" w:rsidP="001811E1">
      <w:pPr>
        <w:pStyle w:val="LegalmTC010berschrift2"/>
      </w:pPr>
      <w:proofErr w:type="spellStart"/>
      <w:r w:rsidRPr="006D1ADE">
        <w:t>Zákazník</w:t>
      </w:r>
      <w:proofErr w:type="spellEnd"/>
      <w:r w:rsidRPr="006D1ADE">
        <w:t xml:space="preserve"> je </w:t>
      </w:r>
      <w:proofErr w:type="spellStart"/>
      <w:r w:rsidRPr="006D1ADE">
        <w:t>odpovědný</w:t>
      </w:r>
      <w:proofErr w:type="spellEnd"/>
      <w:r w:rsidRPr="006D1ADE">
        <w:t xml:space="preserve"> za </w:t>
      </w:r>
      <w:proofErr w:type="spellStart"/>
      <w:r w:rsidRPr="006D1ADE">
        <w:t>zabránění</w:t>
      </w:r>
      <w:proofErr w:type="spellEnd"/>
      <w:r w:rsidRPr="006D1ADE">
        <w:t xml:space="preserve"> </w:t>
      </w:r>
      <w:proofErr w:type="spellStart"/>
      <w:r w:rsidRPr="006D1ADE">
        <w:t>neoprávněnému</w:t>
      </w:r>
      <w:proofErr w:type="spellEnd"/>
      <w:r w:rsidRPr="006D1ADE">
        <w:t xml:space="preserve"> </w:t>
      </w:r>
      <w:proofErr w:type="spellStart"/>
      <w:r w:rsidRPr="006D1ADE">
        <w:t>přístupu</w:t>
      </w:r>
      <w:proofErr w:type="spellEnd"/>
      <w:r w:rsidRPr="006D1ADE">
        <w:t xml:space="preserve"> k </w:t>
      </w:r>
      <w:proofErr w:type="spellStart"/>
      <w:r w:rsidRPr="006D1ADE">
        <w:t>Dodávkám</w:t>
      </w:r>
      <w:proofErr w:type="spellEnd"/>
      <w:r w:rsidRPr="006D1ADE">
        <w:t xml:space="preserve">, </w:t>
      </w:r>
      <w:proofErr w:type="spellStart"/>
      <w:r w:rsidRPr="006D1ADE">
        <w:t>včetně</w:t>
      </w:r>
      <w:proofErr w:type="spellEnd"/>
      <w:r w:rsidRPr="006D1ADE">
        <w:t xml:space="preserve"> </w:t>
      </w:r>
      <w:proofErr w:type="spellStart"/>
      <w:r w:rsidRPr="006D1ADE">
        <w:t>změny</w:t>
      </w:r>
      <w:proofErr w:type="spellEnd"/>
      <w:r w:rsidRPr="006D1ADE">
        <w:t xml:space="preserve"> </w:t>
      </w:r>
      <w:proofErr w:type="spellStart"/>
      <w:r w:rsidRPr="006D1ADE">
        <w:t>hesel</w:t>
      </w:r>
      <w:proofErr w:type="spellEnd"/>
      <w:r w:rsidRPr="006D1ADE">
        <w:t xml:space="preserve"> a </w:t>
      </w:r>
      <w:proofErr w:type="spellStart"/>
      <w:r w:rsidRPr="006D1ADE">
        <w:t>dalších</w:t>
      </w:r>
      <w:proofErr w:type="spellEnd"/>
      <w:r w:rsidRPr="006D1ADE">
        <w:t xml:space="preserve"> </w:t>
      </w:r>
      <w:proofErr w:type="spellStart"/>
      <w:r w:rsidRPr="006D1ADE">
        <w:t>ochranných</w:t>
      </w:r>
      <w:proofErr w:type="spellEnd"/>
      <w:r w:rsidRPr="006D1ADE">
        <w:t xml:space="preserve"> </w:t>
      </w:r>
      <w:proofErr w:type="spellStart"/>
      <w:r w:rsidRPr="006D1ADE">
        <w:t>nastavení</w:t>
      </w:r>
      <w:proofErr w:type="spellEnd"/>
      <w:r w:rsidRPr="006D1ADE">
        <w:t xml:space="preserve"> z </w:t>
      </w:r>
      <w:proofErr w:type="spellStart"/>
      <w:r w:rsidRPr="006D1ADE">
        <w:t>jejich</w:t>
      </w:r>
      <w:proofErr w:type="spellEnd"/>
      <w:r w:rsidRPr="006D1ADE">
        <w:t xml:space="preserve"> </w:t>
      </w:r>
      <w:proofErr w:type="spellStart"/>
      <w:r w:rsidRPr="006D1ADE">
        <w:t>výchozích</w:t>
      </w:r>
      <w:proofErr w:type="spellEnd"/>
      <w:r w:rsidRPr="006D1ADE">
        <w:t xml:space="preserve"> </w:t>
      </w:r>
      <w:proofErr w:type="spellStart"/>
      <w:r w:rsidRPr="006D1ADE">
        <w:t>hodnot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individuální</w:t>
      </w:r>
      <w:proofErr w:type="spellEnd"/>
      <w:r w:rsidRPr="006D1ADE">
        <w:t xml:space="preserve">. </w:t>
      </w:r>
      <w:proofErr w:type="spellStart"/>
      <w:r w:rsidRPr="006D1ADE">
        <w:t>Dodávky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</w:t>
      </w:r>
      <w:proofErr w:type="spellStart"/>
      <w:r w:rsidRPr="006D1ADE">
        <w:t>připojeny</w:t>
      </w:r>
      <w:proofErr w:type="spellEnd"/>
      <w:r w:rsidRPr="006D1ADE">
        <w:t xml:space="preserve"> k </w:t>
      </w:r>
      <w:proofErr w:type="spellStart"/>
      <w:r w:rsidRPr="006D1ADE">
        <w:t>podnikové</w:t>
      </w:r>
      <w:proofErr w:type="spellEnd"/>
      <w:r w:rsidRPr="006D1ADE">
        <w:t xml:space="preserve"> </w:t>
      </w:r>
      <w:proofErr w:type="spellStart"/>
      <w:r w:rsidRPr="006D1ADE">
        <w:t>síti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internetu</w:t>
      </w:r>
      <w:proofErr w:type="spellEnd"/>
      <w:r w:rsidRPr="006D1ADE">
        <w:t xml:space="preserve"> </w:t>
      </w:r>
      <w:proofErr w:type="spellStart"/>
      <w:r w:rsidRPr="006D1ADE">
        <w:t>pouze</w:t>
      </w:r>
      <w:proofErr w:type="spellEnd"/>
      <w:r w:rsidRPr="006D1ADE">
        <w:t xml:space="preserve"> </w:t>
      </w:r>
      <w:proofErr w:type="spellStart"/>
      <w:r w:rsidRPr="006D1ADE">
        <w:t>tehdy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a v </w:t>
      </w:r>
      <w:proofErr w:type="spellStart"/>
      <w:r w:rsidRPr="006D1ADE">
        <w:t>rozsahu</w:t>
      </w:r>
      <w:proofErr w:type="spellEnd"/>
      <w:r w:rsidRPr="006D1ADE">
        <w:t xml:space="preserve">, v </w:t>
      </w:r>
      <w:proofErr w:type="spellStart"/>
      <w:r w:rsidRPr="006D1ADE">
        <w:t>jakém</w:t>
      </w:r>
      <w:proofErr w:type="spellEnd"/>
      <w:r w:rsidRPr="006D1ADE">
        <w:t xml:space="preserve"> je </w:t>
      </w:r>
      <w:proofErr w:type="spellStart"/>
      <w:r w:rsidRPr="006D1ADE">
        <w:t>takové</w:t>
      </w:r>
      <w:proofErr w:type="spellEnd"/>
      <w:r w:rsidRPr="006D1ADE">
        <w:t xml:space="preserve"> </w:t>
      </w:r>
      <w:proofErr w:type="spellStart"/>
      <w:r w:rsidRPr="006D1ADE">
        <w:t>připojení</w:t>
      </w:r>
      <w:proofErr w:type="spellEnd"/>
      <w:r w:rsidRPr="006D1ADE">
        <w:t xml:space="preserve"> </w:t>
      </w:r>
      <w:proofErr w:type="spellStart"/>
      <w:r w:rsidRPr="006D1ADE">
        <w:t>povoleno</w:t>
      </w:r>
      <w:proofErr w:type="spellEnd"/>
      <w:r w:rsidRPr="006D1ADE">
        <w:t xml:space="preserve"> v </w:t>
      </w:r>
      <w:proofErr w:type="spellStart"/>
      <w:r w:rsidRPr="006D1ADE">
        <w:t>návodu</w:t>
      </w:r>
      <w:proofErr w:type="spellEnd"/>
      <w:r w:rsidRPr="006D1ADE">
        <w:t xml:space="preserve"> k </w:t>
      </w:r>
      <w:proofErr w:type="spellStart"/>
      <w:r w:rsidRPr="006D1ADE">
        <w:t>použití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, a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zajistí</w:t>
      </w:r>
      <w:proofErr w:type="spellEnd"/>
      <w:r w:rsidRPr="006D1ADE">
        <w:t xml:space="preserve">, </w:t>
      </w:r>
      <w:proofErr w:type="spellStart"/>
      <w:r w:rsidRPr="006D1ADE">
        <w:t>že</w:t>
      </w:r>
      <w:proofErr w:type="spellEnd"/>
      <w:r w:rsidRPr="006D1ADE">
        <w:t xml:space="preserve"> </w:t>
      </w:r>
      <w:proofErr w:type="spellStart"/>
      <w:r w:rsidRPr="006D1ADE">
        <w:t>jsou</w:t>
      </w:r>
      <w:proofErr w:type="spellEnd"/>
      <w:r w:rsidRPr="006D1ADE">
        <w:t xml:space="preserve"> </w:t>
      </w:r>
      <w:proofErr w:type="spellStart"/>
      <w:r w:rsidRPr="006D1ADE">
        <w:t>zavedena</w:t>
      </w:r>
      <w:proofErr w:type="spellEnd"/>
      <w:r w:rsidRPr="006D1ADE">
        <w:t xml:space="preserve"> </w:t>
      </w:r>
      <w:proofErr w:type="spellStart"/>
      <w:r w:rsidRPr="006D1ADE">
        <w:t>vhodná</w:t>
      </w:r>
      <w:proofErr w:type="spellEnd"/>
      <w:r w:rsidRPr="006D1ADE">
        <w:t xml:space="preserve"> </w:t>
      </w:r>
      <w:proofErr w:type="spellStart"/>
      <w:r w:rsidRPr="006D1ADE">
        <w:t>bezpečnostní</w:t>
      </w:r>
      <w:proofErr w:type="spellEnd"/>
      <w:r w:rsidRPr="006D1ADE">
        <w:t xml:space="preserve"> </w:t>
      </w:r>
      <w:proofErr w:type="spellStart"/>
      <w:r w:rsidRPr="006D1ADE">
        <w:t>opatření</w:t>
      </w:r>
      <w:proofErr w:type="spellEnd"/>
      <w:r w:rsidRPr="006D1ADE">
        <w:t xml:space="preserve"> </w:t>
      </w:r>
      <w:proofErr w:type="spellStart"/>
      <w:r w:rsidRPr="006D1ADE">
        <w:t>včetně</w:t>
      </w:r>
      <w:proofErr w:type="spellEnd"/>
      <w:r w:rsidRPr="006D1ADE">
        <w:t xml:space="preserve"> </w:t>
      </w:r>
      <w:proofErr w:type="spellStart"/>
      <w:r w:rsidRPr="006D1ADE">
        <w:t>firewallů</w:t>
      </w:r>
      <w:proofErr w:type="spellEnd"/>
      <w:r w:rsidRPr="006D1ADE">
        <w:t xml:space="preserve">, </w:t>
      </w:r>
      <w:proofErr w:type="spellStart"/>
      <w:r w:rsidRPr="006D1ADE">
        <w:t>ověřování</w:t>
      </w:r>
      <w:proofErr w:type="spellEnd"/>
      <w:r w:rsidRPr="006D1ADE">
        <w:t xml:space="preserve"> </w:t>
      </w:r>
      <w:proofErr w:type="spellStart"/>
      <w:r w:rsidRPr="006D1ADE">
        <w:t>síťových</w:t>
      </w:r>
      <w:proofErr w:type="spellEnd"/>
      <w:r w:rsidRPr="006D1ADE">
        <w:t xml:space="preserve"> </w:t>
      </w:r>
      <w:proofErr w:type="spellStart"/>
      <w:r w:rsidRPr="006D1ADE">
        <w:t>klientů</w:t>
      </w:r>
      <w:proofErr w:type="spellEnd"/>
      <w:r w:rsidRPr="006D1ADE">
        <w:t xml:space="preserve"> a/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segmentace</w:t>
      </w:r>
      <w:proofErr w:type="spellEnd"/>
      <w:r w:rsidRPr="006D1ADE">
        <w:t xml:space="preserve"> </w:t>
      </w:r>
      <w:proofErr w:type="spellStart"/>
      <w:r w:rsidRPr="006D1ADE">
        <w:t>sítě</w:t>
      </w:r>
      <w:proofErr w:type="spellEnd"/>
      <w:r w:rsidRPr="006D1ADE">
        <w:t>.</w:t>
      </w:r>
    </w:p>
    <w:p w14:paraId="66A2434E" w14:textId="77777777" w:rsidR="006D1ADE" w:rsidRPr="006D1ADE" w:rsidRDefault="006D1ADE" w:rsidP="001811E1">
      <w:pPr>
        <w:pStyle w:val="LegalmTC010berschrift2"/>
      </w:pPr>
      <w:proofErr w:type="spellStart"/>
      <w:r w:rsidRPr="006D1ADE">
        <w:t>Zákazník</w:t>
      </w:r>
      <w:proofErr w:type="spellEnd"/>
      <w:r w:rsidRPr="006D1ADE">
        <w:t xml:space="preserve"> je </w:t>
      </w:r>
      <w:proofErr w:type="spellStart"/>
      <w:r w:rsidRPr="006D1ADE">
        <w:t>odpovědný</w:t>
      </w:r>
      <w:proofErr w:type="spellEnd"/>
      <w:r w:rsidRPr="006D1ADE">
        <w:t xml:space="preserve"> za </w:t>
      </w:r>
      <w:proofErr w:type="spellStart"/>
      <w:r w:rsidRPr="006D1ADE">
        <w:t>implementaci</w:t>
      </w:r>
      <w:proofErr w:type="spellEnd"/>
      <w:r w:rsidRPr="006D1ADE">
        <w:t xml:space="preserve"> a </w:t>
      </w:r>
      <w:proofErr w:type="spellStart"/>
      <w:r w:rsidRPr="006D1ADE">
        <w:t>údržbu</w:t>
      </w:r>
      <w:proofErr w:type="spellEnd"/>
      <w:r w:rsidRPr="006D1ADE">
        <w:t xml:space="preserve"> </w:t>
      </w:r>
      <w:proofErr w:type="spellStart"/>
      <w:r w:rsidRPr="006D1ADE">
        <w:t>nejmodernějšího</w:t>
      </w:r>
      <w:proofErr w:type="spellEnd"/>
      <w:r w:rsidRPr="006D1ADE">
        <w:t xml:space="preserve">, </w:t>
      </w:r>
      <w:proofErr w:type="spellStart"/>
      <w:r w:rsidRPr="006D1ADE">
        <w:t>neměnného</w:t>
      </w:r>
      <w:proofErr w:type="spellEnd"/>
      <w:r w:rsidRPr="006D1ADE">
        <w:t xml:space="preserve">, </w:t>
      </w:r>
      <w:proofErr w:type="spellStart"/>
      <w:r w:rsidRPr="006D1ADE">
        <w:t>záložního</w:t>
      </w:r>
      <w:proofErr w:type="spellEnd"/>
      <w:r w:rsidRPr="006D1ADE">
        <w:t xml:space="preserve"> </w:t>
      </w:r>
      <w:proofErr w:type="spellStart"/>
      <w:r w:rsidRPr="006D1ADE">
        <w:t>systému</w:t>
      </w:r>
      <w:proofErr w:type="spellEnd"/>
      <w:r w:rsidRPr="006D1ADE">
        <w:t xml:space="preserve">, </w:t>
      </w:r>
      <w:proofErr w:type="spellStart"/>
      <w:r w:rsidRPr="006D1ADE">
        <w:t>který</w:t>
      </w:r>
      <w:proofErr w:type="spellEnd"/>
      <w:r w:rsidRPr="006D1ADE">
        <w:t xml:space="preserve"> je </w:t>
      </w:r>
      <w:proofErr w:type="spellStart"/>
      <w:r w:rsidRPr="006D1ADE">
        <w:t>nezávisle</w:t>
      </w:r>
      <w:proofErr w:type="spellEnd"/>
      <w:r w:rsidRPr="006D1ADE">
        <w:t xml:space="preserve"> </w:t>
      </w:r>
      <w:proofErr w:type="spellStart"/>
      <w:r w:rsidRPr="006D1ADE">
        <w:t>zabezpečený</w:t>
      </w:r>
      <w:proofErr w:type="spellEnd"/>
      <w:r w:rsidRPr="006D1ADE">
        <w:t xml:space="preserve"> </w:t>
      </w:r>
      <w:proofErr w:type="gramStart"/>
      <w:r w:rsidRPr="006D1ADE">
        <w:t>a</w:t>
      </w:r>
      <w:proofErr w:type="gramEnd"/>
      <w:r w:rsidRPr="006D1ADE">
        <w:t xml:space="preserve"> </w:t>
      </w:r>
      <w:proofErr w:type="spellStart"/>
      <w:r w:rsidRPr="006D1ADE">
        <w:t>oddělený</w:t>
      </w:r>
      <w:proofErr w:type="spellEnd"/>
      <w:r w:rsidRPr="006D1ADE">
        <w:t xml:space="preserve"> </w:t>
      </w:r>
      <w:proofErr w:type="spellStart"/>
      <w:r w:rsidRPr="006D1ADE">
        <w:t>od</w:t>
      </w:r>
      <w:proofErr w:type="spellEnd"/>
      <w:r w:rsidRPr="006D1ADE">
        <w:t xml:space="preserve"> </w:t>
      </w:r>
      <w:proofErr w:type="spellStart"/>
      <w:r w:rsidRPr="006D1ADE">
        <w:t>Dodávek</w:t>
      </w:r>
      <w:proofErr w:type="spellEnd"/>
      <w:r w:rsidRPr="006D1ADE">
        <w:t xml:space="preserve">, aby se </w:t>
      </w:r>
      <w:proofErr w:type="spellStart"/>
      <w:r w:rsidRPr="006D1ADE">
        <w:t>zabránilo</w:t>
      </w:r>
      <w:proofErr w:type="spellEnd"/>
      <w:r w:rsidRPr="006D1ADE">
        <w:t xml:space="preserve"> </w:t>
      </w:r>
      <w:proofErr w:type="spellStart"/>
      <w:r w:rsidRPr="006D1ADE">
        <w:lastRenderedPageBreak/>
        <w:t>jakékoli</w:t>
      </w:r>
      <w:proofErr w:type="spellEnd"/>
      <w:r w:rsidRPr="006D1ADE">
        <w:t xml:space="preserve"> </w:t>
      </w:r>
      <w:proofErr w:type="spellStart"/>
      <w:r w:rsidRPr="006D1ADE">
        <w:t>ztrátě</w:t>
      </w:r>
      <w:proofErr w:type="spellEnd"/>
      <w:r w:rsidRPr="006D1ADE">
        <w:t xml:space="preserve"> </w:t>
      </w:r>
      <w:proofErr w:type="spellStart"/>
      <w:r w:rsidRPr="006D1ADE">
        <w:t>dat</w:t>
      </w:r>
      <w:proofErr w:type="spellEnd"/>
      <w:r w:rsidRPr="006D1ADE">
        <w:t xml:space="preserve"> </w:t>
      </w:r>
      <w:proofErr w:type="spellStart"/>
      <w:r w:rsidRPr="006D1ADE">
        <w:t>generovaných</w:t>
      </w:r>
      <w:proofErr w:type="spellEnd"/>
      <w:r w:rsidRPr="006D1ADE">
        <w:t xml:space="preserve"> a/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používaných</w:t>
      </w:r>
      <w:proofErr w:type="spellEnd"/>
      <w:r w:rsidRPr="006D1ADE">
        <w:t xml:space="preserve"> </w:t>
      </w:r>
      <w:proofErr w:type="spellStart"/>
      <w:r w:rsidRPr="006D1ADE">
        <w:t>Dodávkami</w:t>
      </w:r>
      <w:proofErr w:type="spellEnd"/>
      <w:r w:rsidRPr="006D1ADE">
        <w:t>.</w:t>
      </w:r>
    </w:p>
    <w:p w14:paraId="79FCEA8A" w14:textId="77777777" w:rsidR="006D1ADE" w:rsidRPr="006D1ADE" w:rsidRDefault="006D1ADE" w:rsidP="001811E1">
      <w:pPr>
        <w:pStyle w:val="LegalmTC010berschrift2"/>
      </w:pP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smí</w:t>
      </w:r>
      <w:proofErr w:type="spellEnd"/>
      <w:r w:rsidRPr="006D1ADE">
        <w:t xml:space="preserve"> k </w:t>
      </w:r>
      <w:proofErr w:type="spellStart"/>
      <w:r w:rsidRPr="006D1ADE">
        <w:t>Dodávkám</w:t>
      </w:r>
      <w:proofErr w:type="spellEnd"/>
      <w:r w:rsidRPr="006D1ADE">
        <w:t xml:space="preserve"> </w:t>
      </w:r>
      <w:proofErr w:type="spellStart"/>
      <w:r w:rsidRPr="006D1ADE">
        <w:t>připojit</w:t>
      </w:r>
      <w:proofErr w:type="spellEnd"/>
      <w:r w:rsidRPr="006D1ADE">
        <w:t xml:space="preserve"> </w:t>
      </w:r>
      <w:proofErr w:type="spellStart"/>
      <w:r w:rsidRPr="006D1ADE">
        <w:t>paměťová</w:t>
      </w:r>
      <w:proofErr w:type="spellEnd"/>
      <w:r w:rsidRPr="006D1ADE">
        <w:t xml:space="preserve"> </w:t>
      </w:r>
      <w:proofErr w:type="spellStart"/>
      <w:r w:rsidRPr="006D1ADE">
        <w:t>média</w:t>
      </w:r>
      <w:proofErr w:type="spellEnd"/>
      <w:r w:rsidRPr="006D1ADE">
        <w:t xml:space="preserve"> USB a </w:t>
      </w:r>
      <w:proofErr w:type="spellStart"/>
      <w:r w:rsidRPr="006D1ADE">
        <w:t>jiná</w:t>
      </w:r>
      <w:proofErr w:type="spellEnd"/>
      <w:r w:rsidRPr="006D1ADE">
        <w:t xml:space="preserve"> </w:t>
      </w:r>
      <w:proofErr w:type="spellStart"/>
      <w:r w:rsidRPr="006D1ADE">
        <w:t>vyměnitelná</w:t>
      </w:r>
      <w:proofErr w:type="spellEnd"/>
      <w:r w:rsidRPr="006D1ADE">
        <w:t xml:space="preserve"> </w:t>
      </w:r>
      <w:proofErr w:type="spellStart"/>
      <w:r w:rsidRPr="006D1ADE">
        <w:t>paměťová</w:t>
      </w:r>
      <w:proofErr w:type="spellEnd"/>
      <w:r w:rsidRPr="006D1ADE">
        <w:t xml:space="preserve"> </w:t>
      </w:r>
      <w:proofErr w:type="spellStart"/>
      <w:r w:rsidRPr="006D1ADE">
        <w:t>zařízení</w:t>
      </w:r>
      <w:proofErr w:type="spellEnd"/>
      <w:r w:rsidRPr="006D1ADE">
        <w:t xml:space="preserve"> </w:t>
      </w:r>
      <w:proofErr w:type="spellStart"/>
      <w:r w:rsidRPr="006D1ADE">
        <w:t>pouze</w:t>
      </w:r>
      <w:proofErr w:type="spellEnd"/>
      <w:r w:rsidRPr="006D1ADE">
        <w:t xml:space="preserve"> </w:t>
      </w:r>
      <w:proofErr w:type="spellStart"/>
      <w:r w:rsidRPr="006D1ADE">
        <w:t>tehdy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a v </w:t>
      </w:r>
      <w:proofErr w:type="spellStart"/>
      <w:r w:rsidRPr="006D1ADE">
        <w:t>rozsahu</w:t>
      </w:r>
      <w:proofErr w:type="spellEnd"/>
      <w:r w:rsidRPr="006D1ADE">
        <w:t xml:space="preserve">, v </w:t>
      </w:r>
      <w:proofErr w:type="spellStart"/>
      <w:r w:rsidRPr="006D1ADE">
        <w:t>jakém</w:t>
      </w:r>
      <w:proofErr w:type="spellEnd"/>
      <w:r w:rsidRPr="006D1ADE">
        <w:t xml:space="preserve"> je </w:t>
      </w:r>
      <w:proofErr w:type="spellStart"/>
      <w:r w:rsidRPr="006D1ADE">
        <w:t>takové</w:t>
      </w:r>
      <w:proofErr w:type="spellEnd"/>
      <w:r w:rsidRPr="006D1ADE">
        <w:t xml:space="preserve"> </w:t>
      </w:r>
      <w:proofErr w:type="spellStart"/>
      <w:r w:rsidRPr="006D1ADE">
        <w:t>připojení</w:t>
      </w:r>
      <w:proofErr w:type="spellEnd"/>
      <w:r w:rsidRPr="006D1ADE">
        <w:t xml:space="preserve"> </w:t>
      </w:r>
      <w:proofErr w:type="spellStart"/>
      <w:r w:rsidRPr="006D1ADE">
        <w:t>povoleno</w:t>
      </w:r>
      <w:proofErr w:type="spellEnd"/>
      <w:r w:rsidRPr="006D1ADE">
        <w:t xml:space="preserve"> v </w:t>
      </w:r>
      <w:proofErr w:type="spellStart"/>
      <w:r w:rsidRPr="006D1ADE">
        <w:t>návodu</w:t>
      </w:r>
      <w:proofErr w:type="spellEnd"/>
      <w:r w:rsidRPr="006D1ADE">
        <w:t xml:space="preserve"> k </w:t>
      </w:r>
      <w:proofErr w:type="spellStart"/>
      <w:r w:rsidRPr="006D1ADE">
        <w:t>použití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, a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minimalizuje</w:t>
      </w:r>
      <w:proofErr w:type="spellEnd"/>
      <w:r w:rsidRPr="006D1ADE">
        <w:t xml:space="preserve"> </w:t>
      </w:r>
      <w:proofErr w:type="spellStart"/>
      <w:r w:rsidRPr="006D1ADE">
        <w:t>riziko</w:t>
      </w:r>
      <w:proofErr w:type="spellEnd"/>
      <w:r w:rsidRPr="006D1ADE">
        <w:t xml:space="preserve"> </w:t>
      </w:r>
      <w:proofErr w:type="spellStart"/>
      <w:r w:rsidRPr="006D1ADE">
        <w:t>malwarové</w:t>
      </w:r>
      <w:proofErr w:type="spellEnd"/>
      <w:r w:rsidRPr="006D1ADE">
        <w:t xml:space="preserve"> </w:t>
      </w:r>
      <w:proofErr w:type="spellStart"/>
      <w:r w:rsidRPr="006D1ADE">
        <w:t>infekce</w:t>
      </w:r>
      <w:proofErr w:type="spellEnd"/>
      <w:r w:rsidRPr="006D1ADE">
        <w:t xml:space="preserve"> </w:t>
      </w:r>
      <w:proofErr w:type="spellStart"/>
      <w:r w:rsidRPr="006D1ADE">
        <w:t>Dodávek</w:t>
      </w:r>
      <w:proofErr w:type="spellEnd"/>
      <w:r w:rsidRPr="006D1ADE">
        <w:t xml:space="preserve"> </w:t>
      </w:r>
      <w:proofErr w:type="spellStart"/>
      <w:r w:rsidRPr="006D1ADE">
        <w:t>prostřednictvím</w:t>
      </w:r>
      <w:proofErr w:type="spellEnd"/>
      <w:r w:rsidRPr="006D1ADE">
        <w:t xml:space="preserve"> </w:t>
      </w:r>
      <w:proofErr w:type="spellStart"/>
      <w:r w:rsidRPr="006D1ADE">
        <w:t>skenerů</w:t>
      </w:r>
      <w:proofErr w:type="spellEnd"/>
      <w:r w:rsidRPr="006D1ADE">
        <w:t xml:space="preserve"> </w:t>
      </w:r>
      <w:proofErr w:type="spellStart"/>
      <w:r w:rsidRPr="006D1ADE">
        <w:t>malwaru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jinými</w:t>
      </w:r>
      <w:proofErr w:type="spellEnd"/>
      <w:r w:rsidRPr="006D1ADE">
        <w:t xml:space="preserve"> </w:t>
      </w:r>
      <w:proofErr w:type="spellStart"/>
      <w:r w:rsidRPr="006D1ADE">
        <w:t>vhodnými</w:t>
      </w:r>
      <w:proofErr w:type="spellEnd"/>
      <w:r w:rsidRPr="006D1ADE">
        <w:t xml:space="preserve"> </w:t>
      </w:r>
      <w:proofErr w:type="spellStart"/>
      <w:r w:rsidRPr="006D1ADE">
        <w:t>prostředky</w:t>
      </w:r>
      <w:proofErr w:type="spellEnd"/>
      <w:r w:rsidRPr="006D1ADE">
        <w:t>.</w:t>
      </w:r>
    </w:p>
    <w:p w14:paraId="76BE9CDA" w14:textId="77777777" w:rsidR="006D1ADE" w:rsidRPr="006D1ADE" w:rsidRDefault="006D1ADE" w:rsidP="001811E1">
      <w:pPr>
        <w:pStyle w:val="LegalmTC010berschrift2"/>
      </w:pPr>
      <w:proofErr w:type="spellStart"/>
      <w:r w:rsidRPr="006D1ADE">
        <w:t>Zákazník</w:t>
      </w:r>
      <w:proofErr w:type="spellEnd"/>
      <w:r w:rsidRPr="006D1ADE">
        <w:t xml:space="preserve"> je </w:t>
      </w:r>
      <w:proofErr w:type="spellStart"/>
      <w:r w:rsidRPr="006D1ADE">
        <w:t>povinen</w:t>
      </w:r>
      <w:proofErr w:type="spellEnd"/>
      <w:r w:rsidRPr="006D1ADE">
        <w:t xml:space="preserve"> </w:t>
      </w:r>
      <w:proofErr w:type="spellStart"/>
      <w:r w:rsidRPr="006D1ADE">
        <w:t>neprodleně</w:t>
      </w:r>
      <w:proofErr w:type="spellEnd"/>
      <w:r w:rsidRPr="006D1ADE">
        <w:t xml:space="preserve"> </w:t>
      </w:r>
      <w:proofErr w:type="spellStart"/>
      <w:r w:rsidRPr="006D1ADE">
        <w:t>informovat</w:t>
      </w:r>
      <w:proofErr w:type="spellEnd"/>
      <w:r w:rsidRPr="006D1ADE">
        <w:t xml:space="preserve">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v </w:t>
      </w:r>
      <w:proofErr w:type="spellStart"/>
      <w:r w:rsidRPr="006D1ADE">
        <w:t>případě</w:t>
      </w:r>
      <w:proofErr w:type="spellEnd"/>
      <w:r w:rsidRPr="006D1ADE">
        <w:t xml:space="preserve"> </w:t>
      </w:r>
      <w:proofErr w:type="spellStart"/>
      <w:r w:rsidRPr="006D1ADE">
        <w:t>podezření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skutečných</w:t>
      </w:r>
      <w:proofErr w:type="spellEnd"/>
      <w:r w:rsidRPr="006D1ADE">
        <w:t xml:space="preserve"> </w:t>
      </w:r>
      <w:proofErr w:type="spellStart"/>
      <w:r w:rsidRPr="006D1ADE">
        <w:t>incidentů</w:t>
      </w:r>
      <w:proofErr w:type="spellEnd"/>
      <w:r w:rsidRPr="006D1ADE">
        <w:t xml:space="preserve"> </w:t>
      </w:r>
      <w:proofErr w:type="spellStart"/>
      <w:r w:rsidRPr="006D1ADE">
        <w:t>kybernetické</w:t>
      </w:r>
      <w:proofErr w:type="spellEnd"/>
      <w:r w:rsidRPr="006D1ADE">
        <w:t xml:space="preserve"> </w:t>
      </w:r>
      <w:proofErr w:type="spellStart"/>
      <w:r w:rsidRPr="006D1ADE">
        <w:t>bezpečnosti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zranitelnosti</w:t>
      </w:r>
      <w:proofErr w:type="spellEnd"/>
      <w:r w:rsidRPr="006D1ADE">
        <w:t xml:space="preserve"> </w:t>
      </w:r>
      <w:proofErr w:type="spellStart"/>
      <w:r w:rsidRPr="006D1ADE">
        <w:t>Dodávek</w:t>
      </w:r>
      <w:proofErr w:type="spellEnd"/>
      <w:r w:rsidRPr="006D1ADE">
        <w:t xml:space="preserve">.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zajistí</w:t>
      </w:r>
      <w:proofErr w:type="spellEnd"/>
      <w:r w:rsidRPr="006D1ADE">
        <w:t xml:space="preserve">, </w:t>
      </w:r>
      <w:proofErr w:type="spellStart"/>
      <w:r w:rsidRPr="006D1ADE">
        <w:t>že</w:t>
      </w:r>
      <w:proofErr w:type="spellEnd"/>
      <w:r w:rsidRPr="006D1ADE">
        <w:t xml:space="preserve"> </w:t>
      </w:r>
      <w:proofErr w:type="spellStart"/>
      <w:r w:rsidRPr="006D1ADE">
        <w:t>tyto</w:t>
      </w:r>
      <w:proofErr w:type="spellEnd"/>
      <w:r w:rsidRPr="006D1ADE">
        <w:t xml:space="preserve"> </w:t>
      </w:r>
      <w:proofErr w:type="spellStart"/>
      <w:r w:rsidRPr="006D1ADE">
        <w:t>informace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</w:t>
      </w:r>
      <w:proofErr w:type="spellStart"/>
      <w:r w:rsidRPr="006D1ADE">
        <w:t>důvěrné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jejich</w:t>
      </w:r>
      <w:proofErr w:type="spellEnd"/>
      <w:r w:rsidRPr="006D1ADE">
        <w:t xml:space="preserve"> </w:t>
      </w:r>
      <w:proofErr w:type="spellStart"/>
      <w:r w:rsidRPr="006D1ADE">
        <w:t>zveřejnění</w:t>
      </w:r>
      <w:proofErr w:type="spellEnd"/>
      <w:r w:rsidRPr="006D1ADE">
        <w:t xml:space="preserve"> </w:t>
      </w:r>
      <w:proofErr w:type="spellStart"/>
      <w:r w:rsidRPr="006D1ADE">
        <w:t>nevyžadují</w:t>
      </w:r>
      <w:proofErr w:type="spellEnd"/>
      <w:r w:rsidRPr="006D1ADE">
        <w:t xml:space="preserve"> </w:t>
      </w:r>
      <w:proofErr w:type="spellStart"/>
      <w:r w:rsidRPr="006D1ADE">
        <w:t>platné</w:t>
      </w:r>
      <w:proofErr w:type="spellEnd"/>
      <w:r w:rsidRPr="006D1ADE">
        <w:t xml:space="preserve"> </w:t>
      </w:r>
      <w:proofErr w:type="spellStart"/>
      <w:r w:rsidRPr="006D1ADE">
        <w:t>zákony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nedala</w:t>
      </w:r>
      <w:proofErr w:type="spellEnd"/>
      <w:r w:rsidRPr="006D1ADE">
        <w:t xml:space="preserve"> </w:t>
      </w:r>
      <w:proofErr w:type="spellStart"/>
      <w:r w:rsidRPr="006D1ADE">
        <w:t>předchozí</w:t>
      </w:r>
      <w:proofErr w:type="spellEnd"/>
      <w:r w:rsidRPr="006D1ADE">
        <w:t xml:space="preserve"> </w:t>
      </w:r>
      <w:proofErr w:type="spellStart"/>
      <w:r w:rsidRPr="006D1ADE">
        <w:t>písemný</w:t>
      </w:r>
      <w:proofErr w:type="spellEnd"/>
      <w:r w:rsidRPr="006D1ADE">
        <w:t xml:space="preserve"> </w:t>
      </w:r>
      <w:proofErr w:type="spellStart"/>
      <w:r w:rsidRPr="006D1ADE">
        <w:t>souhlas</w:t>
      </w:r>
      <w:proofErr w:type="spellEnd"/>
      <w:r w:rsidRPr="006D1ADE">
        <w:t xml:space="preserve"> se </w:t>
      </w:r>
      <w:proofErr w:type="spellStart"/>
      <w:r w:rsidRPr="006D1ADE">
        <w:t>zveřejněním</w:t>
      </w:r>
      <w:proofErr w:type="spellEnd"/>
      <w:r w:rsidRPr="006D1ADE">
        <w:t>.</w:t>
      </w:r>
    </w:p>
    <w:p w14:paraId="4808CF63" w14:textId="77777777" w:rsidR="006D1ADE" w:rsidRPr="006D1ADE" w:rsidRDefault="006D1ADE" w:rsidP="001811E1">
      <w:pPr>
        <w:pStyle w:val="LegalmTC010berschrift1"/>
      </w:pP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uživatelů</w:t>
      </w:r>
      <w:proofErr w:type="spellEnd"/>
      <w:r w:rsidRPr="006D1ADE">
        <w:t xml:space="preserve"> pro </w:t>
      </w:r>
      <w:proofErr w:type="spellStart"/>
      <w:r w:rsidRPr="006D1ADE">
        <w:t>zdravotnické</w:t>
      </w:r>
      <w:proofErr w:type="spellEnd"/>
      <w:r w:rsidRPr="006D1ADE">
        <w:t xml:space="preserve"> </w:t>
      </w:r>
      <w:proofErr w:type="spellStart"/>
      <w:r w:rsidRPr="006D1ADE">
        <w:t>prostředky</w:t>
      </w:r>
      <w:proofErr w:type="spellEnd"/>
      <w:r w:rsidRPr="006D1ADE">
        <w:t xml:space="preserve"> </w:t>
      </w:r>
      <w:proofErr w:type="spellStart"/>
      <w:r w:rsidRPr="006D1ADE">
        <w:t>při</w:t>
      </w:r>
      <w:proofErr w:type="spellEnd"/>
      <w:r w:rsidRPr="006D1ADE">
        <w:t xml:space="preserve"> </w:t>
      </w:r>
      <w:proofErr w:type="spellStart"/>
      <w:r w:rsidRPr="006D1ADE">
        <w:t>předání</w:t>
      </w:r>
      <w:proofErr w:type="spellEnd"/>
      <w:r w:rsidRPr="006D1ADE">
        <w:t xml:space="preserve"> </w:t>
      </w:r>
    </w:p>
    <w:p w14:paraId="27EE8F48" w14:textId="77777777" w:rsidR="006D1ADE" w:rsidRPr="006D1ADE" w:rsidRDefault="006D1ADE" w:rsidP="001811E1">
      <w:pPr>
        <w:pStyle w:val="LegalmTC010berschrift2"/>
      </w:pPr>
      <w:proofErr w:type="spellStart"/>
      <w:r w:rsidRPr="006D1ADE">
        <w:t>Při</w:t>
      </w:r>
      <w:proofErr w:type="spellEnd"/>
      <w:r w:rsidRPr="006D1ADE">
        <w:t xml:space="preserve"> </w:t>
      </w:r>
      <w:proofErr w:type="spellStart"/>
      <w:r w:rsidRPr="006D1ADE">
        <w:t>zahájení</w:t>
      </w:r>
      <w:proofErr w:type="spellEnd"/>
      <w:r w:rsidRPr="006D1ADE">
        <w:t xml:space="preserve"> </w:t>
      </w:r>
      <w:proofErr w:type="spellStart"/>
      <w:r w:rsidRPr="006D1ADE">
        <w:t>provozu</w:t>
      </w:r>
      <w:proofErr w:type="spellEnd"/>
      <w:r w:rsidRPr="006D1ADE">
        <w:t xml:space="preserve"> </w:t>
      </w:r>
      <w:proofErr w:type="spellStart"/>
      <w:r w:rsidRPr="006D1ADE">
        <w:t>Výstupů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před</w:t>
      </w:r>
      <w:proofErr w:type="spellEnd"/>
      <w:r w:rsidRPr="006D1ADE">
        <w:t xml:space="preserve"> </w:t>
      </w:r>
      <w:proofErr w:type="spellStart"/>
      <w:r w:rsidRPr="006D1ADE">
        <w:t>ním</w:t>
      </w:r>
      <w:proofErr w:type="spellEnd"/>
      <w:r w:rsidRPr="006D1ADE">
        <w:t xml:space="preserve"> </w:t>
      </w:r>
      <w:proofErr w:type="spellStart"/>
      <w:r w:rsidRPr="006D1ADE">
        <w:t>poskytne</w:t>
      </w:r>
      <w:proofErr w:type="spellEnd"/>
      <w:r w:rsidRPr="006D1ADE">
        <w:t xml:space="preserve">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uživatelům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vyžadované</w:t>
      </w:r>
      <w:proofErr w:type="spellEnd"/>
      <w:r w:rsidRPr="006D1ADE">
        <w:t xml:space="preserve"> </w:t>
      </w:r>
      <w:proofErr w:type="spellStart"/>
      <w:r w:rsidRPr="006D1ADE">
        <w:t>zákonem</w:t>
      </w:r>
      <w:proofErr w:type="spellEnd"/>
      <w:r w:rsidRPr="006D1ADE">
        <w:t xml:space="preserve"> o </w:t>
      </w:r>
      <w:proofErr w:type="spellStart"/>
      <w:r w:rsidRPr="006D1ADE">
        <w:t>správném</w:t>
      </w:r>
      <w:proofErr w:type="spellEnd"/>
      <w:r w:rsidRPr="006D1ADE">
        <w:t xml:space="preserve"> </w:t>
      </w:r>
      <w:proofErr w:type="spellStart"/>
      <w:r w:rsidRPr="006D1ADE">
        <w:t>zacházení</w:t>
      </w:r>
      <w:proofErr w:type="spellEnd"/>
      <w:r w:rsidRPr="006D1ADE">
        <w:t xml:space="preserve">, </w:t>
      </w:r>
      <w:proofErr w:type="spellStart"/>
      <w:r w:rsidRPr="006D1ADE">
        <w:t>používání</w:t>
      </w:r>
      <w:proofErr w:type="spellEnd"/>
      <w:r w:rsidRPr="006D1ADE">
        <w:t xml:space="preserve"> </w:t>
      </w:r>
      <w:proofErr w:type="gramStart"/>
      <w:r w:rsidRPr="006D1ADE">
        <w:t>a</w:t>
      </w:r>
      <w:proofErr w:type="gramEnd"/>
      <w:r w:rsidRPr="006D1ADE">
        <w:t xml:space="preserve"> </w:t>
      </w:r>
      <w:proofErr w:type="spellStart"/>
      <w:r w:rsidRPr="006D1ADE">
        <w:t>obsluze</w:t>
      </w:r>
      <w:proofErr w:type="spellEnd"/>
      <w:r w:rsidRPr="006D1ADE">
        <w:t xml:space="preserve"> </w:t>
      </w:r>
      <w:proofErr w:type="spellStart"/>
      <w:r w:rsidRPr="006D1ADE">
        <w:t>Výstupů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jsou</w:t>
      </w:r>
      <w:proofErr w:type="spellEnd"/>
      <w:r w:rsidRPr="006D1ADE">
        <w:t xml:space="preserve"> </w:t>
      </w:r>
      <w:proofErr w:type="spellStart"/>
      <w:r w:rsidRPr="006D1ADE">
        <w:t>zdravotnickými</w:t>
      </w:r>
      <w:proofErr w:type="spellEnd"/>
      <w:r w:rsidRPr="006D1ADE">
        <w:t xml:space="preserve"> </w:t>
      </w:r>
      <w:proofErr w:type="spellStart"/>
      <w:r w:rsidRPr="006D1ADE">
        <w:t>prostředky</w:t>
      </w:r>
      <w:proofErr w:type="spellEnd"/>
      <w:r w:rsidRPr="006D1ADE">
        <w:t xml:space="preserve">.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určí</w:t>
      </w:r>
      <w:proofErr w:type="spellEnd"/>
      <w:r w:rsidRPr="006D1ADE">
        <w:t xml:space="preserve"> </w:t>
      </w:r>
      <w:proofErr w:type="spellStart"/>
      <w:r w:rsidRPr="006D1ADE">
        <w:t>rozsah</w:t>
      </w:r>
      <w:proofErr w:type="spellEnd"/>
      <w:r w:rsidRPr="006D1ADE">
        <w:t xml:space="preserve"> a </w:t>
      </w:r>
      <w:proofErr w:type="spellStart"/>
      <w:r w:rsidRPr="006D1ADE">
        <w:t>délku</w:t>
      </w:r>
      <w:proofErr w:type="spellEnd"/>
      <w:r w:rsidRPr="006D1ADE">
        <w:t xml:space="preserve"> </w:t>
      </w:r>
      <w:proofErr w:type="spellStart"/>
      <w:r w:rsidRPr="006D1ADE">
        <w:t>trvání</w:t>
      </w:r>
      <w:proofErr w:type="spellEnd"/>
      <w:r w:rsidRPr="006D1ADE">
        <w:t xml:space="preserve"> </w:t>
      </w:r>
      <w:proofErr w:type="spellStart"/>
      <w:r w:rsidRPr="006D1ADE">
        <w:t>takového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uživatelů</w:t>
      </w:r>
      <w:proofErr w:type="spellEnd"/>
      <w:r w:rsidRPr="006D1ADE">
        <w:t xml:space="preserve"> v </w:t>
      </w:r>
      <w:proofErr w:type="spellStart"/>
      <w:r w:rsidRPr="006D1ADE">
        <w:t>souladu</w:t>
      </w:r>
      <w:proofErr w:type="spellEnd"/>
      <w:r w:rsidRPr="006D1ADE">
        <w:t xml:space="preserve"> se </w:t>
      </w:r>
      <w:proofErr w:type="spellStart"/>
      <w:r w:rsidRPr="006D1ADE">
        <w:t>svými</w:t>
      </w:r>
      <w:proofErr w:type="spellEnd"/>
      <w:r w:rsidRPr="006D1ADE">
        <w:t xml:space="preserve"> </w:t>
      </w:r>
      <w:proofErr w:type="spellStart"/>
      <w:r w:rsidRPr="006D1ADE">
        <w:t>pokyny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pokyny</w:t>
      </w:r>
      <w:proofErr w:type="spellEnd"/>
      <w:r w:rsidRPr="006D1ADE">
        <w:t xml:space="preserve"> </w:t>
      </w:r>
      <w:proofErr w:type="spellStart"/>
      <w:r w:rsidRPr="006D1ADE">
        <w:t>svého</w:t>
      </w:r>
      <w:proofErr w:type="spellEnd"/>
      <w:r w:rsidRPr="006D1ADE">
        <w:t xml:space="preserve"> </w:t>
      </w:r>
      <w:proofErr w:type="spellStart"/>
      <w:r w:rsidRPr="006D1ADE">
        <w:t>dodavatele</w:t>
      </w:r>
      <w:proofErr w:type="spellEnd"/>
      <w:r w:rsidRPr="006D1ADE">
        <w:t xml:space="preserve">.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poskytne</w:t>
      </w:r>
      <w:proofErr w:type="spellEnd"/>
      <w:r w:rsidRPr="006D1ADE">
        <w:t xml:space="preserve"> </w:t>
      </w:r>
      <w:proofErr w:type="spellStart"/>
      <w:r w:rsidRPr="006D1ADE">
        <w:t>takové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podle</w:t>
      </w:r>
      <w:proofErr w:type="spellEnd"/>
      <w:r w:rsidRPr="006D1ADE">
        <w:t xml:space="preserve"> </w:t>
      </w:r>
      <w:proofErr w:type="spellStart"/>
      <w:r w:rsidRPr="006D1ADE">
        <w:t>svého</w:t>
      </w:r>
      <w:proofErr w:type="spellEnd"/>
      <w:r w:rsidRPr="006D1ADE">
        <w:t xml:space="preserve"> </w:t>
      </w:r>
      <w:proofErr w:type="spellStart"/>
      <w:r w:rsidRPr="006D1ADE">
        <w:t>uvážení</w:t>
      </w:r>
      <w:proofErr w:type="spellEnd"/>
      <w:r w:rsidRPr="006D1ADE">
        <w:t xml:space="preserve"> a v </w:t>
      </w:r>
      <w:proofErr w:type="spellStart"/>
      <w:r w:rsidRPr="006D1ADE">
        <w:t>souladu</w:t>
      </w:r>
      <w:proofErr w:type="spellEnd"/>
      <w:r w:rsidRPr="006D1ADE">
        <w:t xml:space="preserve"> s </w:t>
      </w:r>
      <w:proofErr w:type="spellStart"/>
      <w:r w:rsidRPr="006D1ADE">
        <w:t>platnými</w:t>
      </w:r>
      <w:proofErr w:type="spellEnd"/>
      <w:r w:rsidRPr="006D1ADE">
        <w:t xml:space="preserve"> </w:t>
      </w:r>
      <w:proofErr w:type="spellStart"/>
      <w:r w:rsidRPr="006D1ADE">
        <w:t>právními</w:t>
      </w:r>
      <w:proofErr w:type="spellEnd"/>
      <w:r w:rsidRPr="006D1ADE">
        <w:t xml:space="preserve"> </w:t>
      </w:r>
      <w:proofErr w:type="spellStart"/>
      <w:r w:rsidRPr="006D1ADE">
        <w:t>předpisy</w:t>
      </w:r>
      <w:proofErr w:type="spellEnd"/>
      <w:r w:rsidRPr="006D1ADE">
        <w:t xml:space="preserve"> </w:t>
      </w:r>
      <w:proofErr w:type="spellStart"/>
      <w:r w:rsidRPr="006D1ADE">
        <w:t>formou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dálku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místě</w:t>
      </w:r>
      <w:proofErr w:type="spellEnd"/>
      <w:r w:rsidRPr="006D1ADE">
        <w:t xml:space="preserve">. </w:t>
      </w:r>
      <w:proofErr w:type="spellStart"/>
      <w:r w:rsidRPr="006D1ADE">
        <w:t>Namísto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možnosti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současně</w:t>
      </w:r>
      <w:proofErr w:type="spellEnd"/>
      <w:r w:rsidRPr="006D1ADE">
        <w:t xml:space="preserve"> s </w:t>
      </w:r>
      <w:proofErr w:type="spellStart"/>
      <w:r w:rsidRPr="006D1ADE">
        <w:t>ní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je to po </w:t>
      </w:r>
      <w:proofErr w:type="spellStart"/>
      <w:r w:rsidRPr="006D1ADE">
        <w:t>právní</w:t>
      </w:r>
      <w:proofErr w:type="spellEnd"/>
      <w:r w:rsidRPr="006D1ADE">
        <w:t xml:space="preserve"> </w:t>
      </w:r>
      <w:proofErr w:type="spellStart"/>
      <w:r w:rsidRPr="006D1ADE">
        <w:t>stránce</w:t>
      </w:r>
      <w:proofErr w:type="spellEnd"/>
      <w:r w:rsidRPr="006D1ADE">
        <w:t xml:space="preserve"> </w:t>
      </w:r>
      <w:proofErr w:type="spellStart"/>
      <w:r w:rsidRPr="006D1ADE">
        <w:t>přípustné</w:t>
      </w:r>
      <w:proofErr w:type="spellEnd"/>
      <w:r w:rsidRPr="006D1ADE">
        <w:t xml:space="preserve">, je </w:t>
      </w:r>
      <w:proofErr w:type="spellStart"/>
      <w:r w:rsidRPr="006D1ADE">
        <w:t>možné</w:t>
      </w:r>
      <w:proofErr w:type="spellEnd"/>
      <w:r w:rsidRPr="006D1ADE">
        <w:t xml:space="preserve">, </w:t>
      </w:r>
      <w:proofErr w:type="spellStart"/>
      <w:r w:rsidRPr="006D1ADE">
        <w:t>že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uživatelů</w:t>
      </w:r>
      <w:proofErr w:type="spellEnd"/>
      <w:r w:rsidRPr="006D1ADE">
        <w:t xml:space="preserve"> </w:t>
      </w:r>
      <w:proofErr w:type="spellStart"/>
      <w:r w:rsidRPr="006D1ADE">
        <w:t>bude</w:t>
      </w:r>
      <w:proofErr w:type="spellEnd"/>
      <w:r w:rsidRPr="006D1ADE">
        <w:t xml:space="preserve"> </w:t>
      </w:r>
      <w:proofErr w:type="spellStart"/>
      <w:r w:rsidRPr="006D1ADE">
        <w:t>vyžadovat</w:t>
      </w:r>
      <w:proofErr w:type="spellEnd"/>
      <w:r w:rsidRPr="006D1ADE">
        <w:t xml:space="preserve">, aby </w:t>
      </w:r>
      <w:proofErr w:type="spellStart"/>
      <w:r w:rsidRPr="006D1ADE">
        <w:t>zaměstnanci</w:t>
      </w:r>
      <w:proofErr w:type="spellEnd"/>
      <w:r w:rsidRPr="006D1ADE">
        <w:t xml:space="preserve"> </w:t>
      </w:r>
      <w:proofErr w:type="spellStart"/>
      <w:r w:rsidRPr="006D1ADE">
        <w:t>Zákazníka</w:t>
      </w:r>
      <w:proofErr w:type="spellEnd"/>
      <w:r w:rsidRPr="006D1ADE">
        <w:t xml:space="preserve"> </w:t>
      </w:r>
      <w:proofErr w:type="spellStart"/>
      <w:r w:rsidRPr="006D1ADE">
        <w:t>předem</w:t>
      </w:r>
      <w:proofErr w:type="spellEnd"/>
      <w:r w:rsidRPr="006D1ADE">
        <w:t xml:space="preserve"> </w:t>
      </w:r>
      <w:proofErr w:type="spellStart"/>
      <w:r w:rsidRPr="006D1ADE">
        <w:t>absolvovali</w:t>
      </w:r>
      <w:proofErr w:type="spellEnd"/>
      <w:r w:rsidRPr="006D1ADE">
        <w:t xml:space="preserve"> </w:t>
      </w:r>
      <w:proofErr w:type="spellStart"/>
      <w:r w:rsidRPr="006D1ADE">
        <w:t>povinné</w:t>
      </w:r>
      <w:proofErr w:type="spellEnd"/>
      <w:r w:rsidRPr="006D1ADE">
        <w:t xml:space="preserve"> </w:t>
      </w:r>
      <w:proofErr w:type="spellStart"/>
      <w:r w:rsidRPr="006D1ADE">
        <w:t>samostudium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jim</w:t>
      </w:r>
      <w:proofErr w:type="spellEnd"/>
      <w:r w:rsidRPr="006D1ADE">
        <w:t xml:space="preserve"> </w:t>
      </w:r>
      <w:proofErr w:type="spellStart"/>
      <w:r w:rsidRPr="006D1ADE">
        <w:t>bude</w:t>
      </w:r>
      <w:proofErr w:type="spellEnd"/>
      <w:r w:rsidRPr="006D1ADE">
        <w:t xml:space="preserve"> k </w:t>
      </w:r>
      <w:proofErr w:type="spellStart"/>
      <w:r w:rsidRPr="006D1ADE">
        <w:t>dispozici</w:t>
      </w:r>
      <w:proofErr w:type="spellEnd"/>
      <w:r w:rsidRPr="006D1ADE">
        <w:t xml:space="preserve"> </w:t>
      </w:r>
      <w:proofErr w:type="spellStart"/>
      <w:r w:rsidRPr="006D1ADE">
        <w:t>například</w:t>
      </w:r>
      <w:proofErr w:type="spellEnd"/>
      <w:r w:rsidRPr="006D1ADE">
        <w:t xml:space="preserve"> </w:t>
      </w:r>
      <w:proofErr w:type="spellStart"/>
      <w:r w:rsidRPr="006D1ADE">
        <w:t>prostřednictvím</w:t>
      </w:r>
      <w:proofErr w:type="spellEnd"/>
      <w:r w:rsidRPr="006D1ADE">
        <w:t xml:space="preserve"> online </w:t>
      </w:r>
      <w:proofErr w:type="spellStart"/>
      <w:r w:rsidRPr="006D1ADE">
        <w:t>vzdělávací</w:t>
      </w:r>
      <w:proofErr w:type="spellEnd"/>
      <w:r w:rsidRPr="006D1ADE">
        <w:t xml:space="preserve"> platformy (</w:t>
      </w:r>
      <w:proofErr w:type="spellStart"/>
      <w:r w:rsidRPr="006D1ADE">
        <w:t>jako</w:t>
      </w:r>
      <w:proofErr w:type="spellEnd"/>
      <w:r w:rsidRPr="006D1ADE">
        <w:t xml:space="preserve"> je </w:t>
      </w:r>
      <w:proofErr w:type="spellStart"/>
      <w:r w:rsidRPr="006D1ADE">
        <w:t>PEPconnect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VarianThink</w:t>
      </w:r>
      <w:proofErr w:type="spellEnd"/>
      <w:r w:rsidRPr="006D1ADE">
        <w:t xml:space="preserve">)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infrastruktury</w:t>
      </w:r>
      <w:proofErr w:type="spellEnd"/>
      <w:r w:rsidRPr="006D1ADE">
        <w:t xml:space="preserve"> </w:t>
      </w:r>
      <w:proofErr w:type="spellStart"/>
      <w:r w:rsidRPr="006D1ADE">
        <w:t>vzdálených</w:t>
      </w:r>
      <w:proofErr w:type="spellEnd"/>
      <w:r w:rsidRPr="006D1ADE">
        <w:t xml:space="preserve"> </w:t>
      </w:r>
      <w:proofErr w:type="spellStart"/>
      <w:r w:rsidRPr="006D1ADE">
        <w:t>služeb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. V </w:t>
      </w:r>
      <w:proofErr w:type="spellStart"/>
      <w:r w:rsidRPr="006D1ADE">
        <w:t>takovém</w:t>
      </w:r>
      <w:proofErr w:type="spellEnd"/>
      <w:r w:rsidRPr="006D1ADE">
        <w:t xml:space="preserve"> </w:t>
      </w:r>
      <w:proofErr w:type="spellStart"/>
      <w:r w:rsidRPr="006D1ADE">
        <w:t>případě</w:t>
      </w:r>
      <w:proofErr w:type="spellEnd"/>
      <w:r w:rsidRPr="006D1ADE">
        <w:t xml:space="preserve"> </w:t>
      </w:r>
      <w:proofErr w:type="spellStart"/>
      <w:r w:rsidRPr="006D1ADE">
        <w:t>mohou</w:t>
      </w:r>
      <w:proofErr w:type="spellEnd"/>
      <w:r w:rsidRPr="006D1ADE">
        <w:t xml:space="preserve"> </w:t>
      </w:r>
      <w:proofErr w:type="spellStart"/>
      <w:r w:rsidRPr="006D1ADE">
        <w:t>platit</w:t>
      </w:r>
      <w:proofErr w:type="spellEnd"/>
      <w:r w:rsidRPr="006D1ADE">
        <w:t xml:space="preserve"> </w:t>
      </w:r>
      <w:proofErr w:type="spellStart"/>
      <w:r w:rsidRPr="006D1ADE">
        <w:t>další</w:t>
      </w:r>
      <w:proofErr w:type="spellEnd"/>
      <w:r w:rsidRPr="006D1ADE">
        <w:t xml:space="preserve"> </w:t>
      </w:r>
      <w:proofErr w:type="spellStart"/>
      <w:r w:rsidRPr="006D1ADE">
        <w:t>obchodní</w:t>
      </w:r>
      <w:proofErr w:type="spellEnd"/>
      <w:r w:rsidRPr="006D1ADE">
        <w:t xml:space="preserve"> </w:t>
      </w:r>
      <w:proofErr w:type="spellStart"/>
      <w:r w:rsidRPr="006D1ADE">
        <w:t>podmínky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jsou</w:t>
      </w:r>
      <w:proofErr w:type="spellEnd"/>
      <w:r w:rsidRPr="006D1ADE">
        <w:t xml:space="preserve"> k </w:t>
      </w:r>
      <w:proofErr w:type="spellStart"/>
      <w:r w:rsidRPr="006D1ADE">
        <w:t>dispozici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příslušné</w:t>
      </w:r>
      <w:proofErr w:type="spellEnd"/>
      <w:r w:rsidRPr="006D1ADE">
        <w:t xml:space="preserve"> </w:t>
      </w:r>
      <w:proofErr w:type="spellStart"/>
      <w:r w:rsidRPr="006D1ADE">
        <w:t>domovské</w:t>
      </w:r>
      <w:proofErr w:type="spellEnd"/>
      <w:r w:rsidRPr="006D1ADE">
        <w:t xml:space="preserve"> </w:t>
      </w:r>
      <w:proofErr w:type="spellStart"/>
      <w:r w:rsidRPr="006D1ADE">
        <w:t>stránce</w:t>
      </w:r>
      <w:proofErr w:type="spellEnd"/>
      <w:r w:rsidRPr="006D1ADE">
        <w:t xml:space="preserve"> v </w:t>
      </w:r>
      <w:proofErr w:type="spellStart"/>
      <w:r w:rsidRPr="006D1ADE">
        <w:t>aktuálním</w:t>
      </w:r>
      <w:proofErr w:type="spellEnd"/>
      <w:r w:rsidRPr="006D1ADE">
        <w:t xml:space="preserve"> </w:t>
      </w:r>
      <w:proofErr w:type="spellStart"/>
      <w:r w:rsidRPr="006D1ADE">
        <w:t>znění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</w:t>
      </w:r>
      <w:proofErr w:type="spellStart"/>
      <w:r w:rsidRPr="006D1ADE">
        <w:t>Zákazníkovi</w:t>
      </w:r>
      <w:proofErr w:type="spellEnd"/>
      <w:r w:rsidRPr="006D1ADE">
        <w:t xml:space="preserve"> </w:t>
      </w:r>
      <w:proofErr w:type="spellStart"/>
      <w:r w:rsidRPr="006D1ADE">
        <w:t>poskytnuty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vyžádání</w:t>
      </w:r>
      <w:proofErr w:type="spellEnd"/>
      <w:r w:rsidRPr="006D1ADE">
        <w:t>.</w:t>
      </w:r>
    </w:p>
    <w:p w14:paraId="05FB853E" w14:textId="77777777" w:rsidR="006D1ADE" w:rsidRPr="006D1ADE" w:rsidRDefault="006D1ADE" w:rsidP="001811E1">
      <w:pPr>
        <w:pStyle w:val="LegalmTC010berschrift2"/>
      </w:pP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umožní</w:t>
      </w:r>
      <w:proofErr w:type="spellEnd"/>
      <w:r w:rsidRPr="006D1ADE">
        <w:t xml:space="preserve"> toto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uživatelů</w:t>
      </w:r>
      <w:proofErr w:type="spellEnd"/>
      <w:r w:rsidRPr="006D1ADE">
        <w:t xml:space="preserve">, </w:t>
      </w:r>
      <w:proofErr w:type="spellStart"/>
      <w:r w:rsidRPr="006D1ADE">
        <w:t>poskytne</w:t>
      </w:r>
      <w:proofErr w:type="spellEnd"/>
      <w:r w:rsidRPr="006D1ADE">
        <w:t xml:space="preserve"> </w:t>
      </w:r>
      <w:proofErr w:type="spellStart"/>
      <w:r w:rsidRPr="006D1ADE">
        <w:t>kvalifikovaného</w:t>
      </w:r>
      <w:proofErr w:type="spellEnd"/>
      <w:r w:rsidRPr="006D1ADE">
        <w:t xml:space="preserve"> </w:t>
      </w:r>
      <w:proofErr w:type="spellStart"/>
      <w:r w:rsidRPr="006D1ADE">
        <w:t>zástupce</w:t>
      </w:r>
      <w:proofErr w:type="spellEnd"/>
      <w:r w:rsidRPr="006D1ADE">
        <w:t xml:space="preserve"> </w:t>
      </w:r>
      <w:proofErr w:type="spellStart"/>
      <w:r w:rsidRPr="006D1ADE">
        <w:t>jako</w:t>
      </w:r>
      <w:proofErr w:type="spellEnd"/>
      <w:r w:rsidRPr="006D1ADE">
        <w:t xml:space="preserve"> </w:t>
      </w:r>
      <w:proofErr w:type="spellStart"/>
      <w:r w:rsidRPr="006D1ADE">
        <w:t>kontaktního</w:t>
      </w:r>
      <w:proofErr w:type="spellEnd"/>
      <w:r w:rsidRPr="006D1ADE">
        <w:t xml:space="preserve"> </w:t>
      </w:r>
      <w:proofErr w:type="spellStart"/>
      <w:r w:rsidRPr="006D1ADE">
        <w:t>partnera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, </w:t>
      </w:r>
      <w:proofErr w:type="spellStart"/>
      <w:r w:rsidRPr="006D1ADE">
        <w:t>zajistí</w:t>
      </w:r>
      <w:proofErr w:type="spellEnd"/>
      <w:r w:rsidRPr="006D1ADE">
        <w:t xml:space="preserve">, aby </w:t>
      </w:r>
      <w:proofErr w:type="spellStart"/>
      <w:r w:rsidRPr="006D1ADE">
        <w:t>jeho</w:t>
      </w:r>
      <w:proofErr w:type="spellEnd"/>
      <w:r w:rsidRPr="006D1ADE">
        <w:t xml:space="preserve"> </w:t>
      </w:r>
      <w:proofErr w:type="spellStart"/>
      <w:r w:rsidRPr="006D1ADE">
        <w:t>zaměstnanci</w:t>
      </w:r>
      <w:proofErr w:type="spellEnd"/>
      <w:r w:rsidRPr="006D1ADE">
        <w:t xml:space="preserve">, </w:t>
      </w:r>
      <w:proofErr w:type="spellStart"/>
      <w:r w:rsidRPr="006D1ADE">
        <w:t>kteří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absolvovat</w:t>
      </w:r>
      <w:proofErr w:type="spellEnd"/>
      <w:r w:rsidRPr="006D1ADE">
        <w:t xml:space="preserve">, </w:t>
      </w:r>
      <w:proofErr w:type="spellStart"/>
      <w:r w:rsidRPr="006D1ADE">
        <w:t>měli</w:t>
      </w:r>
      <w:proofErr w:type="spellEnd"/>
      <w:r w:rsidRPr="006D1ADE">
        <w:t xml:space="preserve"> </w:t>
      </w:r>
      <w:proofErr w:type="spellStart"/>
      <w:r w:rsidRPr="006D1ADE">
        <w:t>požadovanou</w:t>
      </w:r>
      <w:proofErr w:type="spellEnd"/>
      <w:r w:rsidRPr="006D1ADE">
        <w:t xml:space="preserve"> </w:t>
      </w:r>
      <w:proofErr w:type="spellStart"/>
      <w:r w:rsidRPr="006D1ADE">
        <w:t>kvalifikaci</w:t>
      </w:r>
      <w:proofErr w:type="spellEnd"/>
      <w:r w:rsidRPr="006D1ADE">
        <w:t xml:space="preserve"> a </w:t>
      </w:r>
      <w:proofErr w:type="spellStart"/>
      <w:r w:rsidRPr="006D1ADE">
        <w:t>byli</w:t>
      </w:r>
      <w:proofErr w:type="spellEnd"/>
      <w:r w:rsidRPr="006D1ADE">
        <w:t xml:space="preserve"> k </w:t>
      </w:r>
      <w:proofErr w:type="spellStart"/>
      <w:r w:rsidRPr="006D1ADE">
        <w:t>dispozici</w:t>
      </w:r>
      <w:proofErr w:type="spellEnd"/>
      <w:r w:rsidRPr="006D1ADE">
        <w:t xml:space="preserve"> po </w:t>
      </w:r>
      <w:proofErr w:type="spellStart"/>
      <w:r w:rsidRPr="006D1ADE">
        <w:t>celou</w:t>
      </w:r>
      <w:proofErr w:type="spellEnd"/>
      <w:r w:rsidRPr="006D1ADE">
        <w:t xml:space="preserve"> </w:t>
      </w:r>
      <w:proofErr w:type="spellStart"/>
      <w:r w:rsidRPr="006D1ADE">
        <w:t>dobu</w:t>
      </w:r>
      <w:proofErr w:type="spellEnd"/>
      <w:r w:rsidRPr="006D1ADE">
        <w:t xml:space="preserve"> </w:t>
      </w:r>
      <w:proofErr w:type="spellStart"/>
      <w:r w:rsidRPr="006D1ADE">
        <w:t>trvání</w:t>
      </w:r>
      <w:proofErr w:type="spellEnd"/>
      <w:r w:rsidRPr="006D1ADE">
        <w:t xml:space="preserve"> </w:t>
      </w:r>
      <w:proofErr w:type="spellStart"/>
      <w:r w:rsidRPr="006D1ADE">
        <w:t>tohoto</w:t>
      </w:r>
      <w:proofErr w:type="spellEnd"/>
      <w:r w:rsidRPr="006D1ADE">
        <w:t xml:space="preserve">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uživatelů</w:t>
      </w:r>
      <w:proofErr w:type="spellEnd"/>
      <w:r w:rsidRPr="006D1ADE">
        <w:t xml:space="preserve"> a aby </w:t>
      </w:r>
      <w:proofErr w:type="spellStart"/>
      <w:r w:rsidRPr="006D1ADE">
        <w:t>bylo</w:t>
      </w:r>
      <w:proofErr w:type="spellEnd"/>
      <w:r w:rsidRPr="006D1ADE">
        <w:t xml:space="preserve"> k </w:t>
      </w:r>
      <w:proofErr w:type="spellStart"/>
      <w:r w:rsidRPr="006D1ADE">
        <w:t>dispozici</w:t>
      </w:r>
      <w:proofErr w:type="spellEnd"/>
      <w:r w:rsidRPr="006D1ADE">
        <w:t xml:space="preserve"> </w:t>
      </w:r>
      <w:proofErr w:type="spellStart"/>
      <w:r w:rsidRPr="006D1ADE">
        <w:t>příslušné</w:t>
      </w:r>
      <w:proofErr w:type="spellEnd"/>
      <w:r w:rsidRPr="006D1ADE">
        <w:t xml:space="preserve"> </w:t>
      </w:r>
      <w:proofErr w:type="spellStart"/>
      <w:r w:rsidRPr="006D1ADE">
        <w:t>příslušenství</w:t>
      </w:r>
      <w:proofErr w:type="spellEnd"/>
      <w:r w:rsidRPr="006D1ADE">
        <w:t xml:space="preserve"> a </w:t>
      </w:r>
      <w:proofErr w:type="spellStart"/>
      <w:r w:rsidRPr="006D1ADE">
        <w:t>spotřební</w:t>
      </w:r>
      <w:proofErr w:type="spellEnd"/>
      <w:r w:rsidRPr="006D1ADE">
        <w:t xml:space="preserve"> </w:t>
      </w:r>
      <w:proofErr w:type="spellStart"/>
      <w:r w:rsidRPr="006D1ADE">
        <w:t>materiál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</w:t>
      </w:r>
      <w:proofErr w:type="spellStart"/>
      <w:r w:rsidRPr="006D1ADE">
        <w:t>použity</w:t>
      </w:r>
      <w:proofErr w:type="spellEnd"/>
      <w:r w:rsidRPr="006D1ADE">
        <w:t xml:space="preserve"> pro </w:t>
      </w:r>
      <w:proofErr w:type="spellStart"/>
      <w:r w:rsidRPr="006D1ADE">
        <w:t>školení</w:t>
      </w:r>
      <w:proofErr w:type="spellEnd"/>
      <w:r w:rsidRPr="006D1ADE">
        <w:t xml:space="preserve"> </w:t>
      </w:r>
      <w:proofErr w:type="spellStart"/>
      <w:r w:rsidRPr="006D1ADE">
        <w:t>uživatelů</w:t>
      </w:r>
      <w:proofErr w:type="spellEnd"/>
      <w:r w:rsidRPr="006D1ADE">
        <w:t xml:space="preserve">, a aby toto </w:t>
      </w:r>
      <w:proofErr w:type="spellStart"/>
      <w:r w:rsidRPr="006D1ADE">
        <w:t>příslušenství</w:t>
      </w:r>
      <w:proofErr w:type="spellEnd"/>
      <w:r w:rsidRPr="006D1ADE">
        <w:t xml:space="preserve"> a </w:t>
      </w:r>
      <w:proofErr w:type="spellStart"/>
      <w:r w:rsidRPr="006D1ADE">
        <w:t>materiál</w:t>
      </w:r>
      <w:proofErr w:type="spellEnd"/>
      <w:r w:rsidRPr="006D1ADE">
        <w:t xml:space="preserve"> </w:t>
      </w:r>
      <w:proofErr w:type="spellStart"/>
      <w:r w:rsidRPr="006D1ADE">
        <w:t>byly</w:t>
      </w:r>
      <w:proofErr w:type="spellEnd"/>
      <w:r w:rsidRPr="006D1ADE">
        <w:t xml:space="preserve"> </w:t>
      </w:r>
      <w:proofErr w:type="spellStart"/>
      <w:r w:rsidRPr="006D1ADE">
        <w:t>provozuschopné</w:t>
      </w:r>
      <w:proofErr w:type="spellEnd"/>
      <w:r w:rsidRPr="006D1ADE">
        <w:t>.</w:t>
      </w:r>
    </w:p>
    <w:p w14:paraId="1F1CF9C5" w14:textId="77777777" w:rsidR="006D1ADE" w:rsidRPr="006D1ADE" w:rsidRDefault="006D1ADE" w:rsidP="001811E1">
      <w:pPr>
        <w:pStyle w:val="LegalmTC010berschrift1"/>
      </w:pPr>
      <w:proofErr w:type="spellStart"/>
      <w:r w:rsidRPr="006D1ADE">
        <w:t>Ochrana</w:t>
      </w:r>
      <w:proofErr w:type="spellEnd"/>
      <w:r w:rsidRPr="006D1ADE">
        <w:t xml:space="preserve"> </w:t>
      </w:r>
      <w:proofErr w:type="spellStart"/>
      <w:r w:rsidRPr="006D1ADE">
        <w:t>Osobních</w:t>
      </w:r>
      <w:proofErr w:type="spellEnd"/>
      <w:r w:rsidRPr="006D1ADE">
        <w:t xml:space="preserve"> </w:t>
      </w:r>
      <w:proofErr w:type="spellStart"/>
      <w:r w:rsidRPr="006D1ADE">
        <w:t>údajů</w:t>
      </w:r>
      <w:proofErr w:type="spellEnd"/>
    </w:p>
    <w:p w14:paraId="47A184B2" w14:textId="77777777" w:rsidR="006D1ADE" w:rsidRPr="006D1ADE" w:rsidRDefault="006D1ADE" w:rsidP="001811E1">
      <w:pPr>
        <w:pStyle w:val="LegalmTC010berschrift2"/>
      </w:pP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a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odpovídají</w:t>
      </w:r>
      <w:proofErr w:type="spellEnd"/>
      <w:r w:rsidRPr="006D1ADE">
        <w:t xml:space="preserve"> za </w:t>
      </w:r>
      <w:proofErr w:type="spellStart"/>
      <w:r w:rsidRPr="006D1ADE">
        <w:t>dodržování</w:t>
      </w:r>
      <w:proofErr w:type="spellEnd"/>
      <w:r w:rsidRPr="006D1ADE">
        <w:t xml:space="preserve"> </w:t>
      </w:r>
      <w:proofErr w:type="spellStart"/>
      <w:r w:rsidRPr="006D1ADE">
        <w:t>platných</w:t>
      </w:r>
      <w:proofErr w:type="spellEnd"/>
      <w:r w:rsidRPr="006D1ADE">
        <w:t xml:space="preserve"> </w:t>
      </w:r>
      <w:proofErr w:type="spellStart"/>
      <w:r w:rsidRPr="006D1ADE">
        <w:t>právních</w:t>
      </w:r>
      <w:proofErr w:type="spellEnd"/>
      <w:r w:rsidRPr="006D1ADE">
        <w:t xml:space="preserve"> </w:t>
      </w:r>
      <w:proofErr w:type="spellStart"/>
      <w:r w:rsidRPr="006D1ADE">
        <w:t>předpisů</w:t>
      </w:r>
      <w:proofErr w:type="spellEnd"/>
      <w:r w:rsidRPr="006D1ADE">
        <w:t xml:space="preserve"> o </w:t>
      </w:r>
      <w:proofErr w:type="spellStart"/>
      <w:r w:rsidRPr="006D1ADE">
        <w:t>ochraně</w:t>
      </w:r>
      <w:proofErr w:type="spellEnd"/>
      <w:r w:rsidRPr="006D1ADE">
        <w:t xml:space="preserve"> </w:t>
      </w:r>
      <w:proofErr w:type="spellStart"/>
      <w:r w:rsidRPr="006D1ADE">
        <w:t>osobních</w:t>
      </w:r>
      <w:proofErr w:type="spellEnd"/>
      <w:r w:rsidRPr="006D1ADE">
        <w:t xml:space="preserve"> </w:t>
      </w:r>
      <w:proofErr w:type="spellStart"/>
      <w:r w:rsidRPr="006D1ADE">
        <w:t>údajů</w:t>
      </w:r>
      <w:proofErr w:type="spellEnd"/>
      <w:r w:rsidRPr="006D1ADE">
        <w:t xml:space="preserve">.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výhradně</w:t>
      </w:r>
      <w:proofErr w:type="spellEnd"/>
      <w:r w:rsidRPr="006D1ADE">
        <w:t xml:space="preserve"> </w:t>
      </w:r>
      <w:proofErr w:type="spellStart"/>
      <w:r w:rsidRPr="006D1ADE">
        <w:t>odpovídá</w:t>
      </w:r>
      <w:proofErr w:type="spellEnd"/>
      <w:r w:rsidRPr="006D1ADE">
        <w:t xml:space="preserve"> za to, </w:t>
      </w:r>
      <w:proofErr w:type="spellStart"/>
      <w:r w:rsidRPr="006D1ADE">
        <w:t>jakým</w:t>
      </w:r>
      <w:proofErr w:type="spellEnd"/>
      <w:r w:rsidRPr="006D1ADE">
        <w:t xml:space="preserve"> </w:t>
      </w:r>
      <w:proofErr w:type="spellStart"/>
      <w:r w:rsidRPr="006D1ADE">
        <w:t>způsobem</w:t>
      </w:r>
      <w:proofErr w:type="spellEnd"/>
      <w:r w:rsidRPr="006D1ADE">
        <w:t xml:space="preserve"> </w:t>
      </w:r>
      <w:proofErr w:type="spellStart"/>
      <w:r w:rsidRPr="006D1ADE">
        <w:t>získá</w:t>
      </w:r>
      <w:proofErr w:type="spellEnd"/>
      <w:r w:rsidRPr="006D1ADE">
        <w:t xml:space="preserve"> </w:t>
      </w:r>
      <w:proofErr w:type="spellStart"/>
      <w:r w:rsidRPr="006D1ADE">
        <w:t>Osobní</w:t>
      </w:r>
      <w:proofErr w:type="spellEnd"/>
      <w:r w:rsidRPr="006D1ADE">
        <w:t xml:space="preserve"> </w:t>
      </w:r>
      <w:proofErr w:type="spellStart"/>
      <w:r w:rsidRPr="006D1ADE">
        <w:t>údaje</w:t>
      </w:r>
      <w:proofErr w:type="spellEnd"/>
      <w:r w:rsidRPr="006D1ADE">
        <w:t xml:space="preserve">, a </w:t>
      </w:r>
      <w:proofErr w:type="spellStart"/>
      <w:r w:rsidRPr="006D1ADE">
        <w:t>sdělí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pouze</w:t>
      </w:r>
      <w:proofErr w:type="spellEnd"/>
      <w:r w:rsidRPr="006D1ADE">
        <w:t xml:space="preserve"> ty </w:t>
      </w:r>
      <w:proofErr w:type="spellStart"/>
      <w:r w:rsidRPr="006D1ADE">
        <w:t>Osobní</w:t>
      </w:r>
      <w:proofErr w:type="spellEnd"/>
      <w:r w:rsidRPr="006D1ADE">
        <w:t xml:space="preserve"> </w:t>
      </w:r>
      <w:proofErr w:type="spellStart"/>
      <w:r w:rsidRPr="006D1ADE">
        <w:t>údaje</w:t>
      </w:r>
      <w:proofErr w:type="spellEnd"/>
      <w:r w:rsidRPr="006D1ADE">
        <w:t xml:space="preserve">,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které</w:t>
      </w:r>
      <w:proofErr w:type="spellEnd"/>
      <w:r w:rsidRPr="006D1ADE">
        <w:t xml:space="preserve"> se </w:t>
      </w:r>
      <w:proofErr w:type="spellStart"/>
      <w:r w:rsidRPr="006D1ADE">
        <w:t>vztahuje</w:t>
      </w:r>
      <w:proofErr w:type="spellEnd"/>
      <w:r w:rsidRPr="006D1ADE">
        <w:t xml:space="preserve"> </w:t>
      </w:r>
      <w:proofErr w:type="spellStart"/>
      <w:r w:rsidRPr="006D1ADE">
        <w:t>zákonné</w:t>
      </w:r>
      <w:proofErr w:type="spellEnd"/>
      <w:r w:rsidRPr="006D1ADE">
        <w:t xml:space="preserve"> </w:t>
      </w:r>
      <w:proofErr w:type="spellStart"/>
      <w:r w:rsidRPr="006D1ADE">
        <w:t>oprávnění</w:t>
      </w:r>
      <w:proofErr w:type="spellEnd"/>
      <w:r w:rsidRPr="006D1ADE">
        <w:t xml:space="preserve"> a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jejichž</w:t>
      </w:r>
      <w:proofErr w:type="spellEnd"/>
      <w:r w:rsidRPr="006D1ADE">
        <w:t xml:space="preserve"> </w:t>
      </w:r>
      <w:proofErr w:type="spellStart"/>
      <w:r w:rsidRPr="006D1ADE">
        <w:t>zpracování</w:t>
      </w:r>
      <w:proofErr w:type="spellEnd"/>
      <w:r w:rsidRPr="006D1ADE">
        <w:t xml:space="preserve"> </w:t>
      </w:r>
      <w:proofErr w:type="spellStart"/>
      <w:r w:rsidRPr="006D1ADE">
        <w:t>má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zákonné</w:t>
      </w:r>
      <w:proofErr w:type="spellEnd"/>
      <w:r w:rsidRPr="006D1ADE">
        <w:t xml:space="preserve"> </w:t>
      </w:r>
      <w:proofErr w:type="spellStart"/>
      <w:r w:rsidRPr="006D1ADE">
        <w:t>právo</w:t>
      </w:r>
      <w:proofErr w:type="spellEnd"/>
      <w:r w:rsidRPr="006D1ADE">
        <w:t xml:space="preserve">. </w:t>
      </w:r>
    </w:p>
    <w:p w14:paraId="1A6C6AB2" w14:textId="77777777" w:rsidR="006D1ADE" w:rsidRPr="006D1ADE" w:rsidRDefault="006D1ADE" w:rsidP="001811E1">
      <w:pPr>
        <w:pStyle w:val="LegalmTC010berschrift2"/>
      </w:pP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zpracovává</w:t>
      </w:r>
      <w:proofErr w:type="spellEnd"/>
      <w:r w:rsidRPr="006D1ADE">
        <w:t xml:space="preserve"> </w:t>
      </w:r>
      <w:proofErr w:type="spellStart"/>
      <w:r w:rsidRPr="006D1ADE">
        <w:t>Osobní</w:t>
      </w:r>
      <w:proofErr w:type="spellEnd"/>
      <w:r w:rsidRPr="006D1ADE">
        <w:t xml:space="preserve"> </w:t>
      </w:r>
      <w:proofErr w:type="spellStart"/>
      <w:r w:rsidRPr="006D1ADE">
        <w:t>údaje</w:t>
      </w:r>
      <w:proofErr w:type="spellEnd"/>
      <w:r w:rsidRPr="006D1ADE">
        <w:t xml:space="preserve"> </w:t>
      </w:r>
      <w:proofErr w:type="spellStart"/>
      <w:r w:rsidRPr="006D1ADE">
        <w:t>poskytnuté</w:t>
      </w:r>
      <w:proofErr w:type="spellEnd"/>
      <w:r w:rsidRPr="006D1ADE">
        <w:t xml:space="preserve"> </w:t>
      </w:r>
      <w:proofErr w:type="spellStart"/>
      <w:r w:rsidRPr="006D1ADE">
        <w:t>Zákazníkem</w:t>
      </w:r>
      <w:proofErr w:type="spellEnd"/>
      <w:r w:rsidRPr="006D1ADE">
        <w:t xml:space="preserve"> v </w:t>
      </w:r>
      <w:proofErr w:type="spellStart"/>
      <w:r w:rsidRPr="006D1ADE">
        <w:t>rámci</w:t>
      </w:r>
      <w:proofErr w:type="spellEnd"/>
      <w:r w:rsidRPr="006D1ADE">
        <w:t xml:space="preserve"> </w:t>
      </w:r>
      <w:proofErr w:type="spellStart"/>
      <w:r w:rsidRPr="006D1ADE">
        <w:t>poskytování</w:t>
      </w:r>
      <w:proofErr w:type="spellEnd"/>
      <w:r w:rsidRPr="006D1ADE">
        <w:t xml:space="preserve"> </w:t>
      </w:r>
      <w:proofErr w:type="spellStart"/>
      <w:r w:rsidRPr="006D1ADE">
        <w:t>Výstupů</w:t>
      </w:r>
      <w:proofErr w:type="spellEnd"/>
      <w:r w:rsidRPr="006D1ADE">
        <w:t xml:space="preserve">, </w:t>
      </w:r>
      <w:proofErr w:type="spellStart"/>
      <w:r w:rsidRPr="006D1ADE">
        <w:t>řídí</w:t>
      </w:r>
      <w:proofErr w:type="spellEnd"/>
      <w:r w:rsidRPr="006D1ADE">
        <w:t xml:space="preserve"> se toto </w:t>
      </w:r>
      <w:proofErr w:type="spellStart"/>
      <w:r w:rsidRPr="006D1ADE">
        <w:t>zpracování</w:t>
      </w:r>
      <w:proofErr w:type="spellEnd"/>
      <w:r w:rsidRPr="006D1ADE">
        <w:t xml:space="preserve"> </w:t>
      </w:r>
      <w:proofErr w:type="spellStart"/>
      <w:r w:rsidRPr="006D1ADE">
        <w:t>standardní</w:t>
      </w:r>
      <w:proofErr w:type="spellEnd"/>
      <w:r w:rsidRPr="006D1ADE">
        <w:t xml:space="preserve"> </w:t>
      </w:r>
      <w:proofErr w:type="spellStart"/>
      <w:r w:rsidRPr="006D1ADE">
        <w:t>Smlouvou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o </w:t>
      </w:r>
      <w:proofErr w:type="spellStart"/>
      <w:r w:rsidRPr="006D1ADE">
        <w:t>zpracování</w:t>
      </w:r>
      <w:proofErr w:type="spellEnd"/>
      <w:r w:rsidRPr="006D1ADE">
        <w:t xml:space="preserve"> </w:t>
      </w:r>
      <w:proofErr w:type="spellStart"/>
      <w:r w:rsidRPr="006D1ADE">
        <w:t>údajů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je </w:t>
      </w:r>
      <w:proofErr w:type="spellStart"/>
      <w:r w:rsidRPr="006D1ADE">
        <w:t>součástí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není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nebyla</w:t>
      </w:r>
      <w:proofErr w:type="spellEnd"/>
      <w:r w:rsidRPr="006D1ADE">
        <w:t xml:space="preserve"> </w:t>
      </w:r>
      <w:proofErr w:type="spellStart"/>
      <w:r w:rsidRPr="006D1ADE">
        <w:t>mezi</w:t>
      </w:r>
      <w:proofErr w:type="spellEnd"/>
      <w:r w:rsidRPr="006D1ADE">
        <w:t xml:space="preserve"> </w:t>
      </w:r>
      <w:proofErr w:type="spellStart"/>
      <w:r w:rsidRPr="006D1ADE">
        <w:t>Smluvními</w:t>
      </w:r>
      <w:proofErr w:type="spellEnd"/>
      <w:r w:rsidRPr="006D1ADE">
        <w:t xml:space="preserve"> </w:t>
      </w:r>
      <w:proofErr w:type="spellStart"/>
      <w:r w:rsidRPr="006D1ADE">
        <w:t>stranami</w:t>
      </w:r>
      <w:proofErr w:type="spellEnd"/>
      <w:r w:rsidRPr="006D1ADE">
        <w:t xml:space="preserve"> </w:t>
      </w:r>
      <w:proofErr w:type="spellStart"/>
      <w:r w:rsidRPr="006D1ADE">
        <w:t>uzavřena</w:t>
      </w:r>
      <w:proofErr w:type="spellEnd"/>
      <w:r w:rsidRPr="006D1ADE">
        <w:t xml:space="preserve"> </w:t>
      </w:r>
      <w:proofErr w:type="spellStart"/>
      <w:r w:rsidRPr="006D1ADE">
        <w:t>samostatná</w:t>
      </w:r>
      <w:proofErr w:type="spellEnd"/>
      <w:r w:rsidRPr="006D1ADE">
        <w:t xml:space="preserve"> </w:t>
      </w:r>
      <w:proofErr w:type="spellStart"/>
      <w:r w:rsidRPr="006D1ADE">
        <w:t>smlouva</w:t>
      </w:r>
      <w:proofErr w:type="spellEnd"/>
      <w:r w:rsidRPr="006D1ADE">
        <w:t xml:space="preserve"> o </w:t>
      </w:r>
      <w:proofErr w:type="spellStart"/>
      <w:r w:rsidRPr="006D1ADE">
        <w:t>zpracování</w:t>
      </w:r>
      <w:proofErr w:type="spellEnd"/>
      <w:r w:rsidRPr="006D1ADE">
        <w:t xml:space="preserve"> </w:t>
      </w:r>
      <w:proofErr w:type="spellStart"/>
      <w:r w:rsidRPr="006D1ADE">
        <w:t>údajů</w:t>
      </w:r>
      <w:proofErr w:type="spellEnd"/>
      <w:r w:rsidRPr="006D1ADE">
        <w:t xml:space="preserve"> </w:t>
      </w:r>
      <w:proofErr w:type="spellStart"/>
      <w:r w:rsidRPr="006D1ADE">
        <w:t>vztahující</w:t>
      </w:r>
      <w:proofErr w:type="spellEnd"/>
      <w:r w:rsidRPr="006D1ADE">
        <w:t xml:space="preserve"> se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Výstupy</w:t>
      </w:r>
      <w:proofErr w:type="spellEnd"/>
      <w:r w:rsidRPr="006D1ADE">
        <w:t xml:space="preserve">. </w:t>
      </w:r>
    </w:p>
    <w:p w14:paraId="4C45F3D3" w14:textId="77777777" w:rsidR="006D1ADE" w:rsidRPr="006D1ADE" w:rsidRDefault="006D1ADE" w:rsidP="001811E1">
      <w:pPr>
        <w:pStyle w:val="LegalmTC010berschrift2"/>
      </w:pP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zpracovává</w:t>
      </w:r>
      <w:proofErr w:type="spellEnd"/>
      <w:r w:rsidRPr="006D1ADE">
        <w:t xml:space="preserve"> </w:t>
      </w:r>
      <w:proofErr w:type="spellStart"/>
      <w:r w:rsidRPr="006D1ADE">
        <w:t>Osobní</w:t>
      </w:r>
      <w:proofErr w:type="spellEnd"/>
      <w:r w:rsidRPr="006D1ADE">
        <w:t xml:space="preserve"> </w:t>
      </w:r>
      <w:proofErr w:type="spellStart"/>
      <w:r w:rsidRPr="006D1ADE">
        <w:t>údaje</w:t>
      </w:r>
      <w:proofErr w:type="spellEnd"/>
      <w:r w:rsidRPr="006D1ADE">
        <w:t xml:space="preserve">, </w:t>
      </w:r>
      <w:proofErr w:type="spellStart"/>
      <w:r w:rsidRPr="006D1ADE">
        <w:t>například</w:t>
      </w:r>
      <w:proofErr w:type="spellEnd"/>
      <w:r w:rsidRPr="006D1ADE">
        <w:t xml:space="preserve"> </w:t>
      </w:r>
      <w:proofErr w:type="spellStart"/>
      <w:r w:rsidRPr="006D1ADE">
        <w:t>jména</w:t>
      </w:r>
      <w:proofErr w:type="spellEnd"/>
      <w:r w:rsidRPr="006D1ADE">
        <w:t xml:space="preserve"> </w:t>
      </w:r>
      <w:proofErr w:type="spellStart"/>
      <w:r w:rsidRPr="006D1ADE">
        <w:t>kontaktních</w:t>
      </w:r>
      <w:proofErr w:type="spellEnd"/>
      <w:r w:rsidRPr="006D1ADE">
        <w:t xml:space="preserve"> </w:t>
      </w:r>
      <w:proofErr w:type="spellStart"/>
      <w:r w:rsidRPr="006D1ADE">
        <w:t>osob</w:t>
      </w:r>
      <w:proofErr w:type="spellEnd"/>
      <w:r w:rsidRPr="006D1ADE">
        <w:t xml:space="preserve">, </w:t>
      </w:r>
      <w:proofErr w:type="spellStart"/>
      <w:r w:rsidRPr="006D1ADE">
        <w:t>jako</w:t>
      </w:r>
      <w:proofErr w:type="spellEnd"/>
      <w:r w:rsidRPr="006D1ADE">
        <w:t xml:space="preserve"> </w:t>
      </w:r>
      <w:proofErr w:type="spellStart"/>
      <w:r w:rsidRPr="006D1ADE">
        <w:t>správce</w:t>
      </w:r>
      <w:proofErr w:type="spellEnd"/>
      <w:r w:rsidRPr="006D1ADE">
        <w:t xml:space="preserve"> </w:t>
      </w:r>
      <w:proofErr w:type="spellStart"/>
      <w:r w:rsidRPr="006D1ADE">
        <w:t>údajů</w:t>
      </w:r>
      <w:proofErr w:type="spellEnd"/>
      <w:r w:rsidRPr="006D1ADE">
        <w:t xml:space="preserve"> v </w:t>
      </w:r>
      <w:proofErr w:type="spellStart"/>
      <w:r w:rsidRPr="006D1ADE">
        <w:t>rozsahu</w:t>
      </w:r>
      <w:proofErr w:type="spellEnd"/>
      <w:r w:rsidRPr="006D1ADE">
        <w:t xml:space="preserve"> </w:t>
      </w:r>
      <w:proofErr w:type="spellStart"/>
      <w:r w:rsidRPr="006D1ADE">
        <w:t>nezbytném</w:t>
      </w:r>
      <w:proofErr w:type="spellEnd"/>
      <w:r w:rsidRPr="006D1ADE">
        <w:t xml:space="preserve"> pro </w:t>
      </w:r>
      <w:proofErr w:type="spellStart"/>
      <w:r w:rsidRPr="006D1ADE">
        <w:t>provádění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 a jak je </w:t>
      </w:r>
      <w:proofErr w:type="spellStart"/>
      <w:r w:rsidRPr="006D1ADE">
        <w:t>popsáno</w:t>
      </w:r>
      <w:proofErr w:type="spellEnd"/>
      <w:r w:rsidRPr="006D1ADE">
        <w:t xml:space="preserve"> v </w:t>
      </w:r>
      <w:proofErr w:type="spellStart"/>
      <w:r w:rsidRPr="006D1ADE">
        <w:t>oznámení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o </w:t>
      </w:r>
      <w:proofErr w:type="spellStart"/>
      <w:r w:rsidRPr="006D1ADE">
        <w:t>ochraně</w:t>
      </w:r>
      <w:proofErr w:type="spellEnd"/>
      <w:r w:rsidRPr="006D1ADE">
        <w:t xml:space="preserve"> </w:t>
      </w:r>
      <w:proofErr w:type="spellStart"/>
      <w:r w:rsidRPr="006D1ADE">
        <w:t>osobních</w:t>
      </w:r>
      <w:proofErr w:type="spellEnd"/>
      <w:r w:rsidRPr="006D1ADE">
        <w:t xml:space="preserve"> </w:t>
      </w:r>
      <w:proofErr w:type="spellStart"/>
      <w:r w:rsidRPr="006D1ADE">
        <w:t>údajů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je k </w:t>
      </w:r>
      <w:proofErr w:type="spellStart"/>
      <w:r w:rsidRPr="006D1ADE">
        <w:t>dispozici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tomto</w:t>
      </w:r>
      <w:proofErr w:type="spellEnd"/>
      <w:r w:rsidRPr="006D1ADE">
        <w:t xml:space="preserve"> </w:t>
      </w:r>
      <w:proofErr w:type="spellStart"/>
      <w:r w:rsidRPr="006D1ADE">
        <w:t>odkazu</w:t>
      </w:r>
      <w:proofErr w:type="spellEnd"/>
      <w:r w:rsidRPr="006D1ADE">
        <w:t>: https://siemens-healthineers.com/business-partner-privacy-notice</w:t>
      </w:r>
    </w:p>
    <w:p w14:paraId="32A7B23B" w14:textId="77777777" w:rsidR="006D1ADE" w:rsidRDefault="006D1ADE" w:rsidP="001811E1">
      <w:pPr>
        <w:pStyle w:val="LegalmTC010berschrift2"/>
      </w:pPr>
      <w:proofErr w:type="spellStart"/>
      <w:r w:rsidRPr="006D1ADE">
        <w:t>Zaměstnanci</w:t>
      </w:r>
      <w:proofErr w:type="spellEnd"/>
      <w:r w:rsidRPr="006D1ADE">
        <w:t xml:space="preserve"> a </w:t>
      </w:r>
      <w:proofErr w:type="spellStart"/>
      <w:r w:rsidRPr="006D1ADE">
        <w:t>další</w:t>
      </w:r>
      <w:proofErr w:type="spellEnd"/>
      <w:r w:rsidRPr="006D1ADE">
        <w:t xml:space="preserve"> </w:t>
      </w:r>
      <w:proofErr w:type="spellStart"/>
      <w:r w:rsidRPr="006D1ADE">
        <w:t>pracovníci</w:t>
      </w:r>
      <w:proofErr w:type="spellEnd"/>
      <w:r w:rsidRPr="006D1ADE">
        <w:t xml:space="preserve"> </w:t>
      </w:r>
      <w:proofErr w:type="spellStart"/>
      <w:r w:rsidRPr="006D1ADE">
        <w:t>Zákazníka</w:t>
      </w:r>
      <w:proofErr w:type="spellEnd"/>
      <w:r w:rsidRPr="006D1ADE">
        <w:t xml:space="preserve"> </w:t>
      </w:r>
      <w:proofErr w:type="spellStart"/>
      <w:r w:rsidRPr="006D1ADE">
        <w:t>mohou</w:t>
      </w:r>
      <w:proofErr w:type="spellEnd"/>
      <w:r w:rsidRPr="006D1ADE">
        <w:t xml:space="preserve"> </w:t>
      </w:r>
      <w:proofErr w:type="spellStart"/>
      <w:r w:rsidRPr="006D1ADE">
        <w:t>kdykoli</w:t>
      </w:r>
      <w:proofErr w:type="spellEnd"/>
      <w:r w:rsidRPr="006D1ADE">
        <w:t xml:space="preserve"> </w:t>
      </w:r>
      <w:proofErr w:type="spellStart"/>
      <w:r w:rsidRPr="006D1ADE">
        <w:t>požádat</w:t>
      </w:r>
      <w:proofErr w:type="spellEnd"/>
      <w:r w:rsidRPr="006D1ADE">
        <w:t xml:space="preserve">, aby </w:t>
      </w:r>
      <w:proofErr w:type="spellStart"/>
      <w:r w:rsidRPr="006D1ADE">
        <w:t>jim</w:t>
      </w:r>
      <w:proofErr w:type="spellEnd"/>
      <w:r w:rsidRPr="006D1ADE">
        <w:t xml:space="preserve">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přestala</w:t>
      </w:r>
      <w:proofErr w:type="spellEnd"/>
      <w:r w:rsidRPr="006D1ADE">
        <w:t xml:space="preserve"> </w:t>
      </w:r>
      <w:proofErr w:type="spellStart"/>
      <w:r w:rsidRPr="006D1ADE">
        <w:t>poskytovat</w:t>
      </w:r>
      <w:proofErr w:type="spellEnd"/>
      <w:r w:rsidRPr="006D1ADE">
        <w:t xml:space="preserve"> </w:t>
      </w:r>
      <w:proofErr w:type="spellStart"/>
      <w:r w:rsidRPr="006D1ADE">
        <w:t>informace</w:t>
      </w:r>
      <w:proofErr w:type="spellEnd"/>
      <w:r w:rsidRPr="006D1ADE">
        <w:t xml:space="preserve"> o </w:t>
      </w:r>
      <w:proofErr w:type="spellStart"/>
      <w:r w:rsidRPr="006D1ADE">
        <w:t>dalších</w:t>
      </w:r>
      <w:proofErr w:type="spellEnd"/>
      <w:r w:rsidRPr="006D1ADE">
        <w:t xml:space="preserve"> </w:t>
      </w:r>
      <w:proofErr w:type="spellStart"/>
      <w:r w:rsidRPr="006D1ADE">
        <w:t>nabídkách</w:t>
      </w:r>
      <w:proofErr w:type="spellEnd"/>
      <w:r w:rsidRPr="006D1ADE">
        <w:t xml:space="preserve"> a/</w:t>
      </w:r>
      <w:proofErr w:type="spellStart"/>
      <w:r w:rsidRPr="006D1ADE">
        <w:t>nebo</w:t>
      </w:r>
      <w:proofErr w:type="spellEnd"/>
      <w:r w:rsidRPr="006D1ADE">
        <w:t xml:space="preserve"> je </w:t>
      </w:r>
      <w:proofErr w:type="spellStart"/>
      <w:r w:rsidRPr="006D1ADE">
        <w:t>kontaktovala</w:t>
      </w:r>
      <w:proofErr w:type="spellEnd"/>
      <w:r w:rsidRPr="006D1ADE">
        <w:t xml:space="preserve"> se </w:t>
      </w:r>
      <w:proofErr w:type="spellStart"/>
      <w:r w:rsidRPr="006D1ADE">
        <w:t>žádostí</w:t>
      </w:r>
      <w:proofErr w:type="spellEnd"/>
      <w:r w:rsidRPr="006D1ADE">
        <w:t xml:space="preserve"> o </w:t>
      </w:r>
      <w:proofErr w:type="spellStart"/>
      <w:r w:rsidRPr="006D1ADE">
        <w:t>průzkum</w:t>
      </w:r>
      <w:proofErr w:type="spellEnd"/>
      <w:r w:rsidRPr="006D1ADE">
        <w:t xml:space="preserve"> a </w:t>
      </w:r>
      <w:proofErr w:type="spellStart"/>
      <w:r w:rsidRPr="006D1ADE">
        <w:t>zpětnou</w:t>
      </w:r>
      <w:proofErr w:type="spellEnd"/>
      <w:r w:rsidRPr="006D1ADE">
        <w:t xml:space="preserve"> </w:t>
      </w:r>
      <w:proofErr w:type="spellStart"/>
      <w:r w:rsidRPr="006D1ADE">
        <w:t>vazbu</w:t>
      </w:r>
      <w:proofErr w:type="spellEnd"/>
      <w:r w:rsidRPr="006D1ADE">
        <w:t>.</w:t>
      </w:r>
    </w:p>
    <w:p w14:paraId="5E764127" w14:textId="7310EBFD" w:rsidR="006D1ADE" w:rsidRPr="006D1ADE" w:rsidRDefault="005E6D9C" w:rsidP="005E6D9C">
      <w:pPr>
        <w:pStyle w:val="LegalmTC010berschrift1"/>
        <w:tabs>
          <w:tab w:val="clear" w:pos="454"/>
        </w:tabs>
      </w:pPr>
      <w:r>
        <w:br w:type="column"/>
      </w:r>
      <w:proofErr w:type="spellStart"/>
      <w:r w:rsidR="006D1ADE" w:rsidRPr="006D1ADE">
        <w:t>Použití</w:t>
      </w:r>
      <w:proofErr w:type="spellEnd"/>
      <w:r w:rsidR="006D1ADE" w:rsidRPr="006D1ADE">
        <w:t xml:space="preserve"> </w:t>
      </w:r>
      <w:proofErr w:type="spellStart"/>
      <w:r w:rsidR="006D1ADE" w:rsidRPr="006D1ADE">
        <w:t>údajů</w:t>
      </w:r>
      <w:proofErr w:type="spellEnd"/>
      <w:r w:rsidR="006D1ADE" w:rsidRPr="006D1ADE">
        <w:t xml:space="preserve"> </w:t>
      </w:r>
    </w:p>
    <w:p w14:paraId="4988C086" w14:textId="77777777" w:rsidR="006D1ADE" w:rsidRPr="003613FB" w:rsidRDefault="006D1ADE" w:rsidP="006D1ADE">
      <w:pPr>
        <w:pStyle w:val="LegalmTCagbBlock1ohnenum"/>
      </w:pPr>
      <w:r w:rsidRPr="003613FB">
        <w:t xml:space="preserve">V </w:t>
      </w:r>
      <w:proofErr w:type="spellStart"/>
      <w:r w:rsidRPr="003613FB">
        <w:t>souladu</w:t>
      </w:r>
      <w:proofErr w:type="spellEnd"/>
      <w:r w:rsidRPr="003613FB">
        <w:t xml:space="preserve"> s </w:t>
      </w:r>
      <w:proofErr w:type="spellStart"/>
      <w:r w:rsidRPr="003613FB">
        <w:t>platnými</w:t>
      </w:r>
      <w:proofErr w:type="spellEnd"/>
      <w:r w:rsidRPr="003613FB">
        <w:t xml:space="preserve"> </w:t>
      </w:r>
      <w:proofErr w:type="spellStart"/>
      <w:r w:rsidRPr="003613FB">
        <w:t>právními</w:t>
      </w:r>
      <w:proofErr w:type="spellEnd"/>
      <w:r w:rsidRPr="003613FB">
        <w:t xml:space="preserve"> </w:t>
      </w:r>
      <w:proofErr w:type="spellStart"/>
      <w:r w:rsidRPr="003613FB">
        <w:t>předpisy</w:t>
      </w:r>
      <w:proofErr w:type="spellEnd"/>
      <w:r w:rsidRPr="003613FB">
        <w:t xml:space="preserve"> o </w:t>
      </w:r>
      <w:proofErr w:type="spellStart"/>
      <w:r w:rsidRPr="003613FB">
        <w:t>ochraně</w:t>
      </w:r>
      <w:proofErr w:type="spellEnd"/>
      <w:r w:rsidRPr="003613FB">
        <w:t xml:space="preserve"> </w:t>
      </w:r>
      <w:proofErr w:type="spellStart"/>
      <w:r w:rsidRPr="003613FB">
        <w:t>osobních</w:t>
      </w:r>
      <w:proofErr w:type="spellEnd"/>
      <w:r w:rsidRPr="003613FB">
        <w:t xml:space="preserve"> </w:t>
      </w:r>
      <w:proofErr w:type="spellStart"/>
      <w:r w:rsidRPr="003613FB">
        <w:t>údajů</w:t>
      </w:r>
      <w:proofErr w:type="spellEnd"/>
      <w:r w:rsidRPr="003613FB">
        <w:t xml:space="preserve"> </w:t>
      </w:r>
      <w:proofErr w:type="spellStart"/>
      <w:r w:rsidRPr="003613FB">
        <w:t>bere</w:t>
      </w:r>
      <w:proofErr w:type="spellEnd"/>
      <w:r w:rsidRPr="003613FB">
        <w:t xml:space="preserve"> </w:t>
      </w:r>
      <w:proofErr w:type="spellStart"/>
      <w:r w:rsidRPr="003613FB">
        <w:t>Zákazník</w:t>
      </w:r>
      <w:proofErr w:type="spellEnd"/>
      <w:r w:rsidRPr="003613FB">
        <w:t xml:space="preserve"> </w:t>
      </w:r>
      <w:proofErr w:type="spellStart"/>
      <w:r w:rsidRPr="003613FB">
        <w:t>na</w:t>
      </w:r>
      <w:proofErr w:type="spellEnd"/>
      <w:r w:rsidRPr="003613FB">
        <w:t xml:space="preserve"> </w:t>
      </w:r>
      <w:proofErr w:type="spellStart"/>
      <w:r w:rsidRPr="003613FB">
        <w:t>vědomí</w:t>
      </w:r>
      <w:proofErr w:type="spellEnd"/>
      <w:r w:rsidRPr="003613FB">
        <w:t xml:space="preserve">, </w:t>
      </w:r>
      <w:proofErr w:type="spellStart"/>
      <w:r w:rsidRPr="003613FB">
        <w:t>že</w:t>
      </w:r>
      <w:proofErr w:type="spellEnd"/>
      <w:r w:rsidRPr="003613FB">
        <w:t xml:space="preserve"> </w:t>
      </w:r>
      <w:proofErr w:type="spellStart"/>
      <w:r w:rsidRPr="003613FB">
        <w:t>společnost</w:t>
      </w:r>
      <w:proofErr w:type="spellEnd"/>
      <w:r w:rsidRPr="003613FB">
        <w:t xml:space="preserve"> Siemens </w:t>
      </w:r>
      <w:proofErr w:type="spellStart"/>
      <w:r w:rsidRPr="003613FB">
        <w:t>Healthineers</w:t>
      </w:r>
      <w:proofErr w:type="spellEnd"/>
      <w:r w:rsidRPr="003613FB">
        <w:t xml:space="preserve"> a </w:t>
      </w:r>
      <w:proofErr w:type="spellStart"/>
      <w:r w:rsidRPr="003613FB">
        <w:t>její</w:t>
      </w:r>
      <w:proofErr w:type="spellEnd"/>
      <w:r w:rsidRPr="003613FB">
        <w:t xml:space="preserve"> </w:t>
      </w:r>
      <w:proofErr w:type="spellStart"/>
      <w:r w:rsidRPr="003613FB">
        <w:t>Spřízněné</w:t>
      </w:r>
      <w:proofErr w:type="spellEnd"/>
      <w:r w:rsidRPr="003613FB">
        <w:t xml:space="preserve"> </w:t>
      </w:r>
      <w:proofErr w:type="spellStart"/>
      <w:r w:rsidRPr="003613FB">
        <w:t>osoby</w:t>
      </w:r>
      <w:proofErr w:type="spellEnd"/>
      <w:r w:rsidRPr="003613FB">
        <w:t xml:space="preserve"> a </w:t>
      </w:r>
      <w:proofErr w:type="spellStart"/>
      <w:r w:rsidRPr="003613FB">
        <w:t>dodavatelé</w:t>
      </w:r>
      <w:proofErr w:type="spellEnd"/>
      <w:r w:rsidRPr="003613FB">
        <w:t xml:space="preserve"> </w:t>
      </w:r>
      <w:proofErr w:type="spellStart"/>
      <w:r w:rsidRPr="003613FB">
        <w:t>budou</w:t>
      </w:r>
      <w:proofErr w:type="spellEnd"/>
      <w:r w:rsidRPr="003613FB">
        <w:t xml:space="preserve"> </w:t>
      </w:r>
      <w:proofErr w:type="spellStart"/>
      <w:r w:rsidRPr="003613FB">
        <w:t>mít</w:t>
      </w:r>
      <w:proofErr w:type="spellEnd"/>
      <w:r w:rsidRPr="003613FB">
        <w:t xml:space="preserve"> </w:t>
      </w:r>
      <w:proofErr w:type="spellStart"/>
      <w:r w:rsidRPr="003613FB">
        <w:t>přístup</w:t>
      </w:r>
      <w:proofErr w:type="spellEnd"/>
      <w:r w:rsidRPr="003613FB">
        <w:t xml:space="preserve"> k </w:t>
      </w:r>
      <w:proofErr w:type="spellStart"/>
      <w:r w:rsidRPr="003613FB">
        <w:t>Údajům</w:t>
      </w:r>
      <w:proofErr w:type="spellEnd"/>
      <w:r w:rsidRPr="003613FB">
        <w:t xml:space="preserve"> </w:t>
      </w:r>
      <w:proofErr w:type="spellStart"/>
      <w:r w:rsidRPr="003613FB">
        <w:t>zákazníka</w:t>
      </w:r>
      <w:proofErr w:type="spellEnd"/>
      <w:r w:rsidRPr="003613FB">
        <w:t xml:space="preserve"> a k </w:t>
      </w:r>
      <w:proofErr w:type="spellStart"/>
      <w:r w:rsidRPr="003613FB">
        <w:t>jeho</w:t>
      </w:r>
      <w:proofErr w:type="spellEnd"/>
      <w:r w:rsidRPr="003613FB">
        <w:t xml:space="preserve"> </w:t>
      </w:r>
      <w:proofErr w:type="spellStart"/>
      <w:r w:rsidRPr="003613FB">
        <w:t>Technickým</w:t>
      </w:r>
      <w:proofErr w:type="spellEnd"/>
      <w:r w:rsidRPr="003613FB">
        <w:t xml:space="preserve"> </w:t>
      </w:r>
      <w:proofErr w:type="spellStart"/>
      <w:r w:rsidRPr="003613FB">
        <w:t>údajům</w:t>
      </w:r>
      <w:proofErr w:type="spellEnd"/>
      <w:r w:rsidRPr="003613FB">
        <w:t xml:space="preserve">, </w:t>
      </w:r>
      <w:proofErr w:type="spellStart"/>
      <w:r w:rsidRPr="003613FB">
        <w:t>budou</w:t>
      </w:r>
      <w:proofErr w:type="spellEnd"/>
      <w:r w:rsidRPr="003613FB">
        <w:t xml:space="preserve"> je </w:t>
      </w:r>
      <w:proofErr w:type="spellStart"/>
      <w:r w:rsidRPr="003613FB">
        <w:t>používat</w:t>
      </w:r>
      <w:proofErr w:type="spellEnd"/>
      <w:r w:rsidRPr="003613FB">
        <w:t xml:space="preserve"> a </w:t>
      </w:r>
      <w:proofErr w:type="spellStart"/>
      <w:r w:rsidRPr="003613FB">
        <w:t>zpracovávat</w:t>
      </w:r>
      <w:proofErr w:type="spellEnd"/>
      <w:r w:rsidRPr="003613FB">
        <w:t xml:space="preserve"> v </w:t>
      </w:r>
      <w:proofErr w:type="spellStart"/>
      <w:r w:rsidRPr="003613FB">
        <w:t>omezeném</w:t>
      </w:r>
      <w:proofErr w:type="spellEnd"/>
      <w:r w:rsidRPr="003613FB">
        <w:t xml:space="preserve"> </w:t>
      </w:r>
      <w:proofErr w:type="spellStart"/>
      <w:r w:rsidRPr="003613FB">
        <w:t>rozsahu</w:t>
      </w:r>
      <w:proofErr w:type="spellEnd"/>
      <w:r w:rsidRPr="003613FB">
        <w:t xml:space="preserve"> a </w:t>
      </w:r>
      <w:proofErr w:type="spellStart"/>
      <w:r w:rsidRPr="003613FB">
        <w:t>nevýhradním</w:t>
      </w:r>
      <w:proofErr w:type="spellEnd"/>
      <w:r w:rsidRPr="003613FB">
        <w:t xml:space="preserve"> </w:t>
      </w:r>
      <w:proofErr w:type="spellStart"/>
      <w:r w:rsidRPr="003613FB">
        <w:t>způsobem</w:t>
      </w:r>
      <w:proofErr w:type="spellEnd"/>
      <w:r w:rsidRPr="003613FB">
        <w:t xml:space="preserve">, </w:t>
      </w:r>
      <w:proofErr w:type="spellStart"/>
      <w:r w:rsidRPr="003613FB">
        <w:t>který</w:t>
      </w:r>
      <w:proofErr w:type="spellEnd"/>
      <w:r w:rsidRPr="003613FB">
        <w:t xml:space="preserve"> </w:t>
      </w:r>
      <w:proofErr w:type="spellStart"/>
      <w:r w:rsidRPr="003613FB">
        <w:t>společnost</w:t>
      </w:r>
      <w:proofErr w:type="spellEnd"/>
      <w:r w:rsidRPr="003613FB">
        <w:t xml:space="preserve"> Siemens </w:t>
      </w:r>
      <w:proofErr w:type="spellStart"/>
      <w:r w:rsidRPr="003613FB">
        <w:t>Healthineers</w:t>
      </w:r>
      <w:proofErr w:type="spellEnd"/>
      <w:r w:rsidRPr="003613FB">
        <w:t xml:space="preserve"> </w:t>
      </w:r>
      <w:proofErr w:type="spellStart"/>
      <w:r w:rsidRPr="003613FB">
        <w:t>potřebuje</w:t>
      </w:r>
      <w:proofErr w:type="spellEnd"/>
      <w:r w:rsidRPr="003613FB">
        <w:t xml:space="preserve"> k </w:t>
      </w:r>
      <w:proofErr w:type="spellStart"/>
      <w:r w:rsidRPr="003613FB">
        <w:t>provádění</w:t>
      </w:r>
      <w:proofErr w:type="spellEnd"/>
      <w:r w:rsidRPr="003613FB">
        <w:t xml:space="preserve"> </w:t>
      </w:r>
      <w:proofErr w:type="spellStart"/>
      <w:r w:rsidRPr="003613FB">
        <w:t>Smlouvy</w:t>
      </w:r>
      <w:proofErr w:type="spellEnd"/>
      <w:r w:rsidRPr="003613FB">
        <w:t xml:space="preserve"> a </w:t>
      </w:r>
      <w:proofErr w:type="spellStart"/>
      <w:r w:rsidRPr="003613FB">
        <w:t>poskytování</w:t>
      </w:r>
      <w:proofErr w:type="spellEnd"/>
      <w:r w:rsidRPr="003613FB">
        <w:t xml:space="preserve"> </w:t>
      </w:r>
      <w:proofErr w:type="spellStart"/>
      <w:r w:rsidRPr="003613FB">
        <w:t>Výstupů</w:t>
      </w:r>
      <w:proofErr w:type="spellEnd"/>
      <w:r w:rsidRPr="003613FB">
        <w:t xml:space="preserve">, </w:t>
      </w:r>
      <w:proofErr w:type="spellStart"/>
      <w:r w:rsidRPr="003613FB">
        <w:t>včetně</w:t>
      </w:r>
      <w:proofErr w:type="spellEnd"/>
      <w:r w:rsidRPr="003613FB">
        <w:t xml:space="preserve"> </w:t>
      </w:r>
      <w:proofErr w:type="spellStart"/>
      <w:r w:rsidRPr="003613FB">
        <w:t>účelů</w:t>
      </w:r>
      <w:proofErr w:type="spellEnd"/>
      <w:r w:rsidRPr="003613FB">
        <w:t xml:space="preserve"> </w:t>
      </w:r>
      <w:proofErr w:type="spellStart"/>
      <w:r w:rsidRPr="003613FB">
        <w:t>i</w:t>
      </w:r>
      <w:proofErr w:type="spellEnd"/>
      <w:r w:rsidRPr="003613FB">
        <w:t xml:space="preserve">) </w:t>
      </w:r>
      <w:proofErr w:type="spellStart"/>
      <w:r w:rsidRPr="003613FB">
        <w:t>provádění</w:t>
      </w:r>
      <w:proofErr w:type="spellEnd"/>
      <w:r w:rsidRPr="003613FB">
        <w:t xml:space="preserve">, </w:t>
      </w:r>
      <w:proofErr w:type="spellStart"/>
      <w:r w:rsidRPr="003613FB">
        <w:t>distribuce</w:t>
      </w:r>
      <w:proofErr w:type="spellEnd"/>
      <w:r w:rsidRPr="003613FB">
        <w:t xml:space="preserve">, </w:t>
      </w:r>
      <w:proofErr w:type="spellStart"/>
      <w:r w:rsidRPr="003613FB">
        <w:t>zobrazování</w:t>
      </w:r>
      <w:proofErr w:type="spellEnd"/>
      <w:r w:rsidRPr="003613FB">
        <w:t xml:space="preserve">, </w:t>
      </w:r>
      <w:proofErr w:type="spellStart"/>
      <w:r w:rsidRPr="003613FB">
        <w:t>zpracování</w:t>
      </w:r>
      <w:proofErr w:type="spellEnd"/>
      <w:r w:rsidRPr="003613FB">
        <w:t xml:space="preserve">, </w:t>
      </w:r>
      <w:proofErr w:type="spellStart"/>
      <w:r w:rsidRPr="003613FB">
        <w:t>správy</w:t>
      </w:r>
      <w:proofErr w:type="spellEnd"/>
      <w:r w:rsidRPr="003613FB">
        <w:t xml:space="preserve">, </w:t>
      </w:r>
      <w:proofErr w:type="spellStart"/>
      <w:r w:rsidRPr="003613FB">
        <w:t>administrace</w:t>
      </w:r>
      <w:proofErr w:type="spellEnd"/>
      <w:r w:rsidRPr="003613FB">
        <w:t xml:space="preserve">, </w:t>
      </w:r>
      <w:proofErr w:type="spellStart"/>
      <w:r w:rsidRPr="003613FB">
        <w:t>monitorování</w:t>
      </w:r>
      <w:proofErr w:type="spellEnd"/>
      <w:r w:rsidRPr="003613FB">
        <w:t xml:space="preserve">, </w:t>
      </w:r>
      <w:proofErr w:type="spellStart"/>
      <w:r w:rsidRPr="003613FB">
        <w:t>úpravy</w:t>
      </w:r>
      <w:proofErr w:type="spellEnd"/>
      <w:r w:rsidRPr="003613FB">
        <w:t xml:space="preserve">, </w:t>
      </w:r>
      <w:proofErr w:type="spellStart"/>
      <w:r w:rsidRPr="003613FB">
        <w:t>podpory</w:t>
      </w:r>
      <w:proofErr w:type="spellEnd"/>
      <w:r w:rsidRPr="003613FB">
        <w:t xml:space="preserve"> a </w:t>
      </w:r>
      <w:proofErr w:type="spellStart"/>
      <w:r w:rsidRPr="003613FB">
        <w:t>zdokonalování</w:t>
      </w:r>
      <w:proofErr w:type="spellEnd"/>
      <w:r w:rsidRPr="003613FB">
        <w:t xml:space="preserve"> </w:t>
      </w:r>
      <w:proofErr w:type="spellStart"/>
      <w:r w:rsidRPr="003613FB">
        <w:t>Výstupů</w:t>
      </w:r>
      <w:proofErr w:type="spellEnd"/>
      <w:r w:rsidRPr="003613FB">
        <w:t xml:space="preserve">, ii) </w:t>
      </w:r>
      <w:proofErr w:type="spellStart"/>
      <w:r w:rsidRPr="003613FB">
        <w:t>vytváření</w:t>
      </w:r>
      <w:proofErr w:type="spellEnd"/>
      <w:r w:rsidRPr="003613FB">
        <w:t xml:space="preserve"> </w:t>
      </w:r>
      <w:proofErr w:type="spellStart"/>
      <w:r w:rsidRPr="003613FB">
        <w:t>anonymizovaných</w:t>
      </w:r>
      <w:proofErr w:type="spellEnd"/>
      <w:r w:rsidRPr="003613FB">
        <w:t xml:space="preserve"> </w:t>
      </w:r>
      <w:proofErr w:type="spellStart"/>
      <w:r w:rsidRPr="003613FB">
        <w:t>údajů</w:t>
      </w:r>
      <w:proofErr w:type="spellEnd"/>
      <w:r w:rsidRPr="003613FB">
        <w:t xml:space="preserve"> a iii) </w:t>
      </w:r>
      <w:proofErr w:type="spellStart"/>
      <w:r w:rsidRPr="003613FB">
        <w:t>fakturace</w:t>
      </w:r>
      <w:proofErr w:type="spellEnd"/>
      <w:r w:rsidRPr="003613FB">
        <w:t xml:space="preserve">. </w:t>
      </w:r>
    </w:p>
    <w:p w14:paraId="1E4EBA82" w14:textId="77777777" w:rsidR="006D1ADE" w:rsidRPr="003613FB" w:rsidRDefault="006D1ADE" w:rsidP="006D1ADE">
      <w:pPr>
        <w:pStyle w:val="LegalmTCagbBlock1ohnenum"/>
      </w:pPr>
      <w:proofErr w:type="spellStart"/>
      <w:r w:rsidRPr="003613FB">
        <w:t>Zákazník</w:t>
      </w:r>
      <w:proofErr w:type="spellEnd"/>
      <w:r w:rsidRPr="003613FB">
        <w:t xml:space="preserve"> </w:t>
      </w:r>
      <w:proofErr w:type="spellStart"/>
      <w:r w:rsidRPr="003613FB">
        <w:t>povoluje</w:t>
      </w:r>
      <w:proofErr w:type="spellEnd"/>
      <w:r w:rsidRPr="003613FB">
        <w:t xml:space="preserve"> </w:t>
      </w:r>
      <w:proofErr w:type="spellStart"/>
      <w:r w:rsidRPr="003613FB">
        <w:t>společnosti</w:t>
      </w:r>
      <w:proofErr w:type="spellEnd"/>
      <w:r w:rsidRPr="003613FB">
        <w:t xml:space="preserve"> Siemens </w:t>
      </w:r>
      <w:proofErr w:type="spellStart"/>
      <w:r w:rsidRPr="003613FB">
        <w:t>Healthineers</w:t>
      </w:r>
      <w:proofErr w:type="spellEnd"/>
      <w:r w:rsidRPr="003613FB">
        <w:t xml:space="preserve"> a </w:t>
      </w:r>
      <w:proofErr w:type="spellStart"/>
      <w:r w:rsidRPr="003613FB">
        <w:t>jejím</w:t>
      </w:r>
      <w:proofErr w:type="spellEnd"/>
      <w:r w:rsidRPr="003613FB">
        <w:t xml:space="preserve"> </w:t>
      </w:r>
      <w:proofErr w:type="spellStart"/>
      <w:r w:rsidRPr="003613FB">
        <w:t>Spřízněným</w:t>
      </w:r>
      <w:proofErr w:type="spellEnd"/>
      <w:r w:rsidRPr="003613FB">
        <w:t xml:space="preserve"> </w:t>
      </w:r>
      <w:proofErr w:type="spellStart"/>
      <w:r w:rsidRPr="003613FB">
        <w:t>osobám</w:t>
      </w:r>
      <w:proofErr w:type="spellEnd"/>
      <w:r w:rsidRPr="003613FB">
        <w:t xml:space="preserve"> </w:t>
      </w:r>
      <w:proofErr w:type="spellStart"/>
      <w:r w:rsidRPr="003613FB">
        <w:t>přístup</w:t>
      </w:r>
      <w:proofErr w:type="spellEnd"/>
      <w:r w:rsidRPr="003613FB">
        <w:t xml:space="preserve">, </w:t>
      </w:r>
      <w:proofErr w:type="spellStart"/>
      <w:r w:rsidRPr="003613FB">
        <w:t>používání</w:t>
      </w:r>
      <w:proofErr w:type="spellEnd"/>
      <w:r w:rsidRPr="003613FB">
        <w:t xml:space="preserve">, </w:t>
      </w:r>
      <w:proofErr w:type="spellStart"/>
      <w:r w:rsidRPr="003613FB">
        <w:t>zpracování</w:t>
      </w:r>
      <w:proofErr w:type="spellEnd"/>
      <w:r w:rsidRPr="003613FB">
        <w:t xml:space="preserve">, </w:t>
      </w:r>
      <w:proofErr w:type="spellStart"/>
      <w:r w:rsidRPr="003613FB">
        <w:t>kopírování</w:t>
      </w:r>
      <w:proofErr w:type="spellEnd"/>
      <w:r w:rsidRPr="003613FB">
        <w:t xml:space="preserve">, </w:t>
      </w:r>
      <w:proofErr w:type="spellStart"/>
      <w:r w:rsidRPr="003613FB">
        <w:t>agregaci</w:t>
      </w:r>
      <w:proofErr w:type="spellEnd"/>
      <w:r w:rsidRPr="003613FB">
        <w:t xml:space="preserve">, </w:t>
      </w:r>
      <w:proofErr w:type="spellStart"/>
      <w:r w:rsidRPr="003613FB">
        <w:t>analýzu</w:t>
      </w:r>
      <w:proofErr w:type="spellEnd"/>
      <w:r w:rsidRPr="003613FB">
        <w:t xml:space="preserve">, </w:t>
      </w:r>
      <w:proofErr w:type="spellStart"/>
      <w:r w:rsidRPr="003613FB">
        <w:t>úpravu</w:t>
      </w:r>
      <w:proofErr w:type="spellEnd"/>
      <w:r w:rsidRPr="003613FB">
        <w:t xml:space="preserve">, </w:t>
      </w:r>
      <w:proofErr w:type="spellStart"/>
      <w:r w:rsidRPr="003613FB">
        <w:t>kombinování</w:t>
      </w:r>
      <w:proofErr w:type="spellEnd"/>
      <w:r w:rsidRPr="003613FB">
        <w:t xml:space="preserve"> s </w:t>
      </w:r>
      <w:proofErr w:type="spellStart"/>
      <w:r w:rsidRPr="003613FB">
        <w:t>jinými</w:t>
      </w:r>
      <w:proofErr w:type="spellEnd"/>
      <w:r w:rsidRPr="003613FB">
        <w:t xml:space="preserve"> </w:t>
      </w:r>
      <w:proofErr w:type="spellStart"/>
      <w:r w:rsidRPr="003613FB">
        <w:t>daty</w:t>
      </w:r>
      <w:proofErr w:type="spellEnd"/>
      <w:r w:rsidRPr="003613FB">
        <w:t xml:space="preserve"> a </w:t>
      </w:r>
      <w:proofErr w:type="spellStart"/>
      <w:r w:rsidRPr="003613FB">
        <w:t>vytváření</w:t>
      </w:r>
      <w:proofErr w:type="spellEnd"/>
      <w:r w:rsidRPr="003613FB">
        <w:t xml:space="preserve"> </w:t>
      </w:r>
      <w:proofErr w:type="spellStart"/>
      <w:r w:rsidRPr="003613FB">
        <w:t>odvozených</w:t>
      </w:r>
      <w:proofErr w:type="spellEnd"/>
      <w:r w:rsidRPr="003613FB">
        <w:t xml:space="preserve"> </w:t>
      </w:r>
      <w:proofErr w:type="spellStart"/>
      <w:r w:rsidRPr="003613FB">
        <w:t>děl</w:t>
      </w:r>
      <w:proofErr w:type="spellEnd"/>
      <w:r w:rsidRPr="003613FB">
        <w:t xml:space="preserve"> z </w:t>
      </w:r>
      <w:proofErr w:type="spellStart"/>
      <w:r w:rsidRPr="003613FB">
        <w:t>Technických</w:t>
      </w:r>
      <w:proofErr w:type="spellEnd"/>
      <w:r w:rsidRPr="003613FB">
        <w:t xml:space="preserve"> </w:t>
      </w:r>
      <w:proofErr w:type="spellStart"/>
      <w:r w:rsidRPr="003613FB">
        <w:t>údajů</w:t>
      </w:r>
      <w:proofErr w:type="spellEnd"/>
      <w:r w:rsidRPr="003613FB">
        <w:t xml:space="preserve"> </w:t>
      </w:r>
      <w:proofErr w:type="spellStart"/>
      <w:r w:rsidRPr="003613FB">
        <w:t>nevýhradním</w:t>
      </w:r>
      <w:proofErr w:type="spellEnd"/>
      <w:r w:rsidRPr="003613FB">
        <w:t xml:space="preserve"> </w:t>
      </w:r>
      <w:proofErr w:type="spellStart"/>
      <w:r w:rsidRPr="003613FB">
        <w:t>způsobem</w:t>
      </w:r>
      <w:proofErr w:type="spellEnd"/>
      <w:r w:rsidRPr="003613FB">
        <w:t xml:space="preserve"> bez </w:t>
      </w:r>
      <w:proofErr w:type="spellStart"/>
      <w:r w:rsidRPr="003613FB">
        <w:t>omezení</w:t>
      </w:r>
      <w:proofErr w:type="spellEnd"/>
      <w:r w:rsidRPr="003613FB">
        <w:t xml:space="preserve"> z </w:t>
      </w:r>
      <w:proofErr w:type="spellStart"/>
      <w:r w:rsidRPr="003613FB">
        <w:t>hlediska</w:t>
      </w:r>
      <w:proofErr w:type="spellEnd"/>
      <w:r w:rsidRPr="003613FB">
        <w:t xml:space="preserve"> </w:t>
      </w:r>
      <w:proofErr w:type="spellStart"/>
      <w:r w:rsidRPr="003613FB">
        <w:t>času</w:t>
      </w:r>
      <w:proofErr w:type="spellEnd"/>
      <w:r w:rsidRPr="003613FB">
        <w:t xml:space="preserve">, </w:t>
      </w:r>
      <w:proofErr w:type="spellStart"/>
      <w:r w:rsidRPr="003613FB">
        <w:t>místa</w:t>
      </w:r>
      <w:proofErr w:type="spellEnd"/>
      <w:r w:rsidRPr="003613FB">
        <w:t xml:space="preserve">, </w:t>
      </w:r>
      <w:proofErr w:type="spellStart"/>
      <w:r w:rsidRPr="003613FB">
        <w:t>přenositelnosti</w:t>
      </w:r>
      <w:proofErr w:type="spellEnd"/>
      <w:r w:rsidRPr="003613FB">
        <w:t xml:space="preserve"> a </w:t>
      </w:r>
      <w:proofErr w:type="spellStart"/>
      <w:r w:rsidRPr="003613FB">
        <w:t>poskytování</w:t>
      </w:r>
      <w:proofErr w:type="spellEnd"/>
      <w:r w:rsidRPr="003613FB">
        <w:t xml:space="preserve"> </w:t>
      </w:r>
      <w:proofErr w:type="spellStart"/>
      <w:r w:rsidRPr="003613FB">
        <w:t>podlicencí</w:t>
      </w:r>
      <w:proofErr w:type="spellEnd"/>
      <w:r w:rsidRPr="003613FB">
        <w:t xml:space="preserve">, a to pro </w:t>
      </w:r>
      <w:proofErr w:type="spellStart"/>
      <w:r w:rsidRPr="003613FB">
        <w:t>obchodní</w:t>
      </w:r>
      <w:proofErr w:type="spellEnd"/>
      <w:r w:rsidRPr="003613FB">
        <w:t xml:space="preserve"> </w:t>
      </w:r>
      <w:proofErr w:type="spellStart"/>
      <w:r w:rsidRPr="003613FB">
        <w:t>účely</w:t>
      </w:r>
      <w:proofErr w:type="spellEnd"/>
      <w:r w:rsidRPr="003613FB">
        <w:t xml:space="preserve"> </w:t>
      </w:r>
      <w:proofErr w:type="spellStart"/>
      <w:r w:rsidRPr="003613FB">
        <w:t>společnosti</w:t>
      </w:r>
      <w:proofErr w:type="spellEnd"/>
      <w:r w:rsidRPr="003613FB">
        <w:t xml:space="preserve"> Siemens </w:t>
      </w:r>
      <w:proofErr w:type="spellStart"/>
      <w:r w:rsidRPr="003613FB">
        <w:t>Healthineers</w:t>
      </w:r>
      <w:proofErr w:type="spellEnd"/>
      <w:r w:rsidRPr="003613FB">
        <w:t xml:space="preserve"> a </w:t>
      </w:r>
      <w:proofErr w:type="spellStart"/>
      <w:r w:rsidRPr="003613FB">
        <w:t>jejích</w:t>
      </w:r>
      <w:proofErr w:type="spellEnd"/>
      <w:r w:rsidRPr="003613FB">
        <w:t xml:space="preserve"> </w:t>
      </w:r>
      <w:proofErr w:type="spellStart"/>
      <w:r w:rsidRPr="003613FB">
        <w:t>Spřízněných</w:t>
      </w:r>
      <w:proofErr w:type="spellEnd"/>
      <w:r w:rsidRPr="003613FB">
        <w:t xml:space="preserve"> </w:t>
      </w:r>
      <w:proofErr w:type="spellStart"/>
      <w:r w:rsidRPr="003613FB">
        <w:t>osob</w:t>
      </w:r>
      <w:proofErr w:type="spellEnd"/>
      <w:r w:rsidRPr="003613FB">
        <w:t xml:space="preserve">, </w:t>
      </w:r>
      <w:proofErr w:type="spellStart"/>
      <w:r w:rsidRPr="003613FB">
        <w:t>jako</w:t>
      </w:r>
      <w:proofErr w:type="spellEnd"/>
      <w:r w:rsidRPr="003613FB">
        <w:t xml:space="preserve"> je </w:t>
      </w:r>
      <w:proofErr w:type="spellStart"/>
      <w:r w:rsidRPr="003613FB">
        <w:t>i</w:t>
      </w:r>
      <w:proofErr w:type="spellEnd"/>
      <w:r w:rsidRPr="003613FB">
        <w:t xml:space="preserve">) </w:t>
      </w:r>
      <w:proofErr w:type="spellStart"/>
      <w:r w:rsidRPr="003613FB">
        <w:t>zprostředkování</w:t>
      </w:r>
      <w:proofErr w:type="spellEnd"/>
      <w:r w:rsidRPr="003613FB">
        <w:t xml:space="preserve"> a </w:t>
      </w:r>
      <w:proofErr w:type="spellStart"/>
      <w:r w:rsidRPr="003613FB">
        <w:t>poradenství</w:t>
      </w:r>
      <w:proofErr w:type="spellEnd"/>
      <w:r w:rsidRPr="003613FB">
        <w:t xml:space="preserve"> v </w:t>
      </w:r>
      <w:proofErr w:type="spellStart"/>
      <w:r w:rsidRPr="003613FB">
        <w:t>oblasti</w:t>
      </w:r>
      <w:proofErr w:type="spellEnd"/>
      <w:r w:rsidRPr="003613FB">
        <w:t xml:space="preserve"> </w:t>
      </w:r>
      <w:proofErr w:type="spellStart"/>
      <w:r w:rsidRPr="003613FB">
        <w:t>trvalého</w:t>
      </w:r>
      <w:proofErr w:type="spellEnd"/>
      <w:r w:rsidRPr="003613FB">
        <w:t xml:space="preserve"> a </w:t>
      </w:r>
      <w:proofErr w:type="spellStart"/>
      <w:r w:rsidRPr="003613FB">
        <w:t>udržitelného</w:t>
      </w:r>
      <w:proofErr w:type="spellEnd"/>
      <w:r w:rsidRPr="003613FB">
        <w:t xml:space="preserve"> </w:t>
      </w:r>
      <w:proofErr w:type="spellStart"/>
      <w:r w:rsidRPr="003613FB">
        <w:t>používání</w:t>
      </w:r>
      <w:proofErr w:type="spellEnd"/>
      <w:r w:rsidRPr="003613FB">
        <w:t xml:space="preserve"> </w:t>
      </w:r>
      <w:proofErr w:type="spellStart"/>
      <w:r w:rsidRPr="003613FB">
        <w:t>Výstupů</w:t>
      </w:r>
      <w:proofErr w:type="spellEnd"/>
      <w:r w:rsidRPr="003613FB">
        <w:t xml:space="preserve"> </w:t>
      </w:r>
      <w:proofErr w:type="spellStart"/>
      <w:r w:rsidRPr="003613FB">
        <w:t>nebo</w:t>
      </w:r>
      <w:proofErr w:type="spellEnd"/>
      <w:r w:rsidRPr="003613FB">
        <w:t xml:space="preserve"> </w:t>
      </w:r>
      <w:proofErr w:type="spellStart"/>
      <w:r w:rsidRPr="003613FB">
        <w:t>jiných</w:t>
      </w:r>
      <w:proofErr w:type="spellEnd"/>
      <w:r w:rsidRPr="003613FB">
        <w:t xml:space="preserve"> </w:t>
      </w:r>
      <w:proofErr w:type="spellStart"/>
      <w:r w:rsidRPr="003613FB">
        <w:t>produktů</w:t>
      </w:r>
      <w:proofErr w:type="spellEnd"/>
      <w:r w:rsidRPr="003613FB">
        <w:t xml:space="preserve">, </w:t>
      </w:r>
      <w:proofErr w:type="spellStart"/>
      <w:r w:rsidRPr="003613FB">
        <w:t>softwaru</w:t>
      </w:r>
      <w:proofErr w:type="spellEnd"/>
      <w:r w:rsidRPr="003613FB">
        <w:t xml:space="preserve"> a </w:t>
      </w:r>
      <w:proofErr w:type="spellStart"/>
      <w:r w:rsidRPr="003613FB">
        <w:t>služeb</w:t>
      </w:r>
      <w:proofErr w:type="spellEnd"/>
      <w:r w:rsidRPr="003613FB">
        <w:t xml:space="preserve">, ii) </w:t>
      </w:r>
      <w:proofErr w:type="spellStart"/>
      <w:r w:rsidRPr="003613FB">
        <w:t>zdůvodnění</w:t>
      </w:r>
      <w:proofErr w:type="spellEnd"/>
      <w:r w:rsidRPr="003613FB">
        <w:t xml:space="preserve"> </w:t>
      </w:r>
      <w:proofErr w:type="spellStart"/>
      <w:r w:rsidRPr="003613FB">
        <w:t>marketingových</w:t>
      </w:r>
      <w:proofErr w:type="spellEnd"/>
      <w:r w:rsidRPr="003613FB">
        <w:t xml:space="preserve"> </w:t>
      </w:r>
      <w:proofErr w:type="spellStart"/>
      <w:r w:rsidRPr="003613FB">
        <w:t>tvrzení</w:t>
      </w:r>
      <w:proofErr w:type="spellEnd"/>
      <w:r w:rsidRPr="003613FB">
        <w:t xml:space="preserve"> o </w:t>
      </w:r>
      <w:proofErr w:type="spellStart"/>
      <w:r w:rsidRPr="003613FB">
        <w:t>vlastních</w:t>
      </w:r>
      <w:proofErr w:type="spellEnd"/>
      <w:r w:rsidRPr="003613FB">
        <w:t xml:space="preserve"> </w:t>
      </w:r>
      <w:proofErr w:type="spellStart"/>
      <w:r w:rsidRPr="003613FB">
        <w:t>produktech</w:t>
      </w:r>
      <w:proofErr w:type="spellEnd"/>
      <w:r w:rsidRPr="003613FB">
        <w:t xml:space="preserve">, </w:t>
      </w:r>
      <w:proofErr w:type="spellStart"/>
      <w:r w:rsidRPr="003613FB">
        <w:t>softwaru</w:t>
      </w:r>
      <w:proofErr w:type="spellEnd"/>
      <w:r w:rsidRPr="003613FB">
        <w:t xml:space="preserve"> a </w:t>
      </w:r>
      <w:proofErr w:type="spellStart"/>
      <w:r w:rsidRPr="003613FB">
        <w:t>službách</w:t>
      </w:r>
      <w:proofErr w:type="spellEnd"/>
      <w:r w:rsidRPr="003613FB">
        <w:t xml:space="preserve"> </w:t>
      </w:r>
      <w:proofErr w:type="spellStart"/>
      <w:r w:rsidRPr="003613FB">
        <w:t>prostřednictvím</w:t>
      </w:r>
      <w:proofErr w:type="spellEnd"/>
      <w:r w:rsidRPr="003613FB">
        <w:t xml:space="preserve"> </w:t>
      </w:r>
      <w:proofErr w:type="spellStart"/>
      <w:r w:rsidRPr="003613FB">
        <w:t>souhrnných</w:t>
      </w:r>
      <w:proofErr w:type="spellEnd"/>
      <w:r w:rsidRPr="003613FB">
        <w:t xml:space="preserve"> </w:t>
      </w:r>
      <w:proofErr w:type="spellStart"/>
      <w:r w:rsidRPr="003613FB">
        <w:t>údajů</w:t>
      </w:r>
      <w:proofErr w:type="spellEnd"/>
      <w:r w:rsidRPr="003613FB">
        <w:t xml:space="preserve">, iii) </w:t>
      </w:r>
      <w:proofErr w:type="spellStart"/>
      <w:r w:rsidRPr="003613FB">
        <w:t>srovnávání</w:t>
      </w:r>
      <w:proofErr w:type="spellEnd"/>
      <w:r w:rsidRPr="003613FB">
        <w:t xml:space="preserve"> (benchmarking), iv) </w:t>
      </w:r>
      <w:proofErr w:type="spellStart"/>
      <w:r w:rsidRPr="003613FB">
        <w:t>účely</w:t>
      </w:r>
      <w:proofErr w:type="spellEnd"/>
      <w:r w:rsidRPr="003613FB">
        <w:t xml:space="preserve"> </w:t>
      </w:r>
      <w:proofErr w:type="spellStart"/>
      <w:r w:rsidRPr="003613FB">
        <w:t>výzkumu</w:t>
      </w:r>
      <w:proofErr w:type="spellEnd"/>
      <w:r w:rsidRPr="003613FB">
        <w:t xml:space="preserve"> </w:t>
      </w:r>
      <w:proofErr w:type="spellStart"/>
      <w:r w:rsidRPr="003613FB">
        <w:t>nebo</w:t>
      </w:r>
      <w:proofErr w:type="spellEnd"/>
      <w:r w:rsidRPr="003613FB">
        <w:t xml:space="preserve"> </w:t>
      </w:r>
      <w:proofErr w:type="spellStart"/>
      <w:r w:rsidRPr="003613FB">
        <w:t>vývoje</w:t>
      </w:r>
      <w:proofErr w:type="spellEnd"/>
      <w:r w:rsidRPr="003613FB">
        <w:t xml:space="preserve"> (</w:t>
      </w:r>
      <w:proofErr w:type="spellStart"/>
      <w:r w:rsidRPr="003613FB">
        <w:t>například</w:t>
      </w:r>
      <w:proofErr w:type="spellEnd"/>
      <w:r w:rsidRPr="003613FB">
        <w:t xml:space="preserve"> pro </w:t>
      </w:r>
      <w:proofErr w:type="spellStart"/>
      <w:r w:rsidRPr="003613FB">
        <w:t>určení</w:t>
      </w:r>
      <w:proofErr w:type="spellEnd"/>
      <w:r w:rsidRPr="003613FB">
        <w:t xml:space="preserve"> </w:t>
      </w:r>
      <w:proofErr w:type="spellStart"/>
      <w:r w:rsidRPr="003613FB">
        <w:t>trendů</w:t>
      </w:r>
      <w:proofErr w:type="spellEnd"/>
      <w:r w:rsidRPr="003613FB">
        <w:t xml:space="preserve"> </w:t>
      </w:r>
      <w:proofErr w:type="spellStart"/>
      <w:r w:rsidRPr="003613FB">
        <w:t>používání</w:t>
      </w:r>
      <w:proofErr w:type="spellEnd"/>
      <w:r w:rsidRPr="003613FB">
        <w:t xml:space="preserve"> </w:t>
      </w:r>
      <w:proofErr w:type="spellStart"/>
      <w:r w:rsidRPr="003613FB">
        <w:t>nebo</w:t>
      </w:r>
      <w:proofErr w:type="spellEnd"/>
      <w:r w:rsidRPr="003613FB">
        <w:t xml:space="preserve"> pro </w:t>
      </w:r>
      <w:proofErr w:type="spellStart"/>
      <w:r w:rsidRPr="003613FB">
        <w:t>zlepšení</w:t>
      </w:r>
      <w:proofErr w:type="spellEnd"/>
      <w:r w:rsidRPr="003613FB">
        <w:t xml:space="preserve"> </w:t>
      </w:r>
      <w:proofErr w:type="spellStart"/>
      <w:r w:rsidRPr="003613FB">
        <w:t>stávajících</w:t>
      </w:r>
      <w:proofErr w:type="spellEnd"/>
      <w:r w:rsidRPr="003613FB">
        <w:t xml:space="preserve"> a/</w:t>
      </w:r>
      <w:proofErr w:type="spellStart"/>
      <w:r w:rsidRPr="003613FB">
        <w:t>nebo</w:t>
      </w:r>
      <w:proofErr w:type="spellEnd"/>
      <w:r w:rsidRPr="003613FB">
        <w:t xml:space="preserve"> </w:t>
      </w:r>
      <w:proofErr w:type="spellStart"/>
      <w:r w:rsidRPr="003613FB">
        <w:t>vývoj</w:t>
      </w:r>
      <w:proofErr w:type="spellEnd"/>
      <w:r w:rsidRPr="003613FB">
        <w:t xml:space="preserve"> </w:t>
      </w:r>
      <w:proofErr w:type="spellStart"/>
      <w:r w:rsidRPr="003613FB">
        <w:t>nových</w:t>
      </w:r>
      <w:proofErr w:type="spellEnd"/>
      <w:r w:rsidRPr="003613FB">
        <w:t xml:space="preserve"> </w:t>
      </w:r>
      <w:proofErr w:type="spellStart"/>
      <w:r w:rsidRPr="003613FB">
        <w:t>produktů</w:t>
      </w:r>
      <w:proofErr w:type="spellEnd"/>
      <w:r w:rsidRPr="003613FB">
        <w:t xml:space="preserve">, </w:t>
      </w:r>
      <w:proofErr w:type="spellStart"/>
      <w:r w:rsidRPr="003613FB">
        <w:t>softwaru</w:t>
      </w:r>
      <w:proofErr w:type="spellEnd"/>
      <w:r w:rsidRPr="003613FB">
        <w:t xml:space="preserve"> a </w:t>
      </w:r>
      <w:proofErr w:type="spellStart"/>
      <w:r w:rsidRPr="003613FB">
        <w:t>služeb</w:t>
      </w:r>
      <w:proofErr w:type="spellEnd"/>
      <w:r w:rsidRPr="003613FB">
        <w:t xml:space="preserve">), </w:t>
      </w:r>
      <w:proofErr w:type="spellStart"/>
      <w:r w:rsidRPr="003613FB">
        <w:t>nebo</w:t>
      </w:r>
      <w:proofErr w:type="spellEnd"/>
      <w:r w:rsidRPr="003613FB">
        <w:t xml:space="preserve"> v) </w:t>
      </w:r>
      <w:proofErr w:type="spellStart"/>
      <w:r w:rsidRPr="003613FB">
        <w:t>plnění</w:t>
      </w:r>
      <w:proofErr w:type="spellEnd"/>
      <w:r w:rsidRPr="003613FB">
        <w:t xml:space="preserve"> </w:t>
      </w:r>
      <w:proofErr w:type="spellStart"/>
      <w:r w:rsidRPr="003613FB">
        <w:t>zákonných</w:t>
      </w:r>
      <w:proofErr w:type="spellEnd"/>
      <w:r w:rsidRPr="003613FB">
        <w:t xml:space="preserve"> </w:t>
      </w:r>
      <w:proofErr w:type="spellStart"/>
      <w:r w:rsidRPr="003613FB">
        <w:t>nebo</w:t>
      </w:r>
      <w:proofErr w:type="spellEnd"/>
      <w:r w:rsidRPr="003613FB">
        <w:t xml:space="preserve"> </w:t>
      </w:r>
      <w:proofErr w:type="spellStart"/>
      <w:r w:rsidRPr="003613FB">
        <w:t>regulačních</w:t>
      </w:r>
      <w:proofErr w:type="spellEnd"/>
      <w:r w:rsidRPr="003613FB">
        <w:t xml:space="preserve"> </w:t>
      </w:r>
      <w:proofErr w:type="spellStart"/>
      <w:r w:rsidRPr="003613FB">
        <w:t>povinností</w:t>
      </w:r>
      <w:proofErr w:type="spellEnd"/>
      <w:r w:rsidRPr="003613FB">
        <w:t xml:space="preserve">, </w:t>
      </w:r>
      <w:proofErr w:type="spellStart"/>
      <w:r w:rsidRPr="003613FB">
        <w:t>včetně</w:t>
      </w:r>
      <w:proofErr w:type="spellEnd"/>
      <w:r w:rsidRPr="003613FB">
        <w:t xml:space="preserve"> </w:t>
      </w:r>
      <w:proofErr w:type="spellStart"/>
      <w:r w:rsidRPr="003613FB">
        <w:t>dohledu</w:t>
      </w:r>
      <w:proofErr w:type="spellEnd"/>
      <w:r w:rsidRPr="003613FB">
        <w:t xml:space="preserve"> </w:t>
      </w:r>
      <w:proofErr w:type="spellStart"/>
      <w:r w:rsidRPr="003613FB">
        <w:t>nad</w:t>
      </w:r>
      <w:proofErr w:type="spellEnd"/>
      <w:r w:rsidRPr="003613FB">
        <w:t xml:space="preserve"> </w:t>
      </w:r>
      <w:proofErr w:type="spellStart"/>
      <w:r w:rsidRPr="003613FB">
        <w:t>produkty</w:t>
      </w:r>
      <w:proofErr w:type="spellEnd"/>
      <w:r w:rsidRPr="003613FB">
        <w:t xml:space="preserve">. </w:t>
      </w:r>
    </w:p>
    <w:p w14:paraId="04CD9C2D" w14:textId="77777777" w:rsidR="006D1ADE" w:rsidRPr="006D1ADE" w:rsidRDefault="006D1ADE" w:rsidP="001811E1">
      <w:pPr>
        <w:pStyle w:val="LegalmTC010berschrift1"/>
      </w:pPr>
      <w:proofErr w:type="spellStart"/>
      <w:r w:rsidRPr="006D1ADE">
        <w:t>Pozastavení</w:t>
      </w:r>
      <w:proofErr w:type="spellEnd"/>
      <w:r w:rsidRPr="006D1ADE">
        <w:t xml:space="preserve"> a </w:t>
      </w:r>
      <w:proofErr w:type="spellStart"/>
      <w:r w:rsidRPr="006D1ADE">
        <w:t>ukončení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</w:p>
    <w:p w14:paraId="1D5D0986" w14:textId="77777777" w:rsidR="006D1ADE" w:rsidRPr="006D1ADE" w:rsidRDefault="006D1ADE" w:rsidP="001811E1">
      <w:pPr>
        <w:pStyle w:val="LegalmTC010berschrift2"/>
      </w:pP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je </w:t>
      </w:r>
      <w:proofErr w:type="spellStart"/>
      <w:r w:rsidRPr="006D1ADE">
        <w:t>oprávněna</w:t>
      </w:r>
      <w:proofErr w:type="spellEnd"/>
      <w:r w:rsidRPr="006D1ADE">
        <w:t xml:space="preserve"> </w:t>
      </w:r>
      <w:proofErr w:type="spellStart"/>
      <w:r w:rsidRPr="006D1ADE">
        <w:t>pozastavit</w:t>
      </w:r>
      <w:proofErr w:type="spellEnd"/>
      <w:r w:rsidRPr="006D1ADE">
        <w:t xml:space="preserve"> </w:t>
      </w:r>
      <w:proofErr w:type="spellStart"/>
      <w:r w:rsidRPr="006D1ADE">
        <w:t>plnění</w:t>
      </w:r>
      <w:proofErr w:type="spellEnd"/>
      <w:r w:rsidRPr="006D1ADE">
        <w:t xml:space="preserve"> </w:t>
      </w:r>
      <w:proofErr w:type="spellStart"/>
      <w:r w:rsidRPr="006D1ADE">
        <w:t>svých</w:t>
      </w:r>
      <w:proofErr w:type="spellEnd"/>
      <w:r w:rsidRPr="006D1ADE">
        <w:t xml:space="preserve"> </w:t>
      </w:r>
      <w:proofErr w:type="spellStart"/>
      <w:r w:rsidRPr="006D1ADE">
        <w:t>závazků</w:t>
      </w:r>
      <w:proofErr w:type="spellEnd"/>
      <w:r w:rsidRPr="006D1ADE">
        <w:t xml:space="preserve">, </w:t>
      </w:r>
      <w:proofErr w:type="spellStart"/>
      <w:r w:rsidRPr="006D1ADE">
        <w:t>i</w:t>
      </w:r>
      <w:proofErr w:type="spellEnd"/>
      <w:r w:rsidRPr="006D1ADE">
        <w:t xml:space="preserve">) </w:t>
      </w:r>
      <w:proofErr w:type="spellStart"/>
      <w:r w:rsidRPr="006D1ADE">
        <w:t>pokud</w:t>
      </w:r>
      <w:proofErr w:type="spellEnd"/>
      <w:r w:rsidRPr="006D1ADE">
        <w:t xml:space="preserve"> je </w:t>
      </w:r>
      <w:proofErr w:type="spellStart"/>
      <w:r w:rsidRPr="006D1ADE">
        <w:t>Zákazník</w:t>
      </w:r>
      <w:proofErr w:type="spellEnd"/>
      <w:r w:rsidRPr="006D1ADE">
        <w:t xml:space="preserve"> v </w:t>
      </w:r>
      <w:proofErr w:type="spellStart"/>
      <w:r w:rsidRPr="006D1ADE">
        <w:t>prodlení</w:t>
      </w:r>
      <w:proofErr w:type="spellEnd"/>
      <w:r w:rsidRPr="006D1ADE">
        <w:t xml:space="preserve"> s </w:t>
      </w:r>
      <w:proofErr w:type="spellStart"/>
      <w:r w:rsidRPr="006D1ADE">
        <w:t>jakoukoli</w:t>
      </w:r>
      <w:proofErr w:type="spellEnd"/>
      <w:r w:rsidRPr="006D1ADE">
        <w:t xml:space="preserve"> </w:t>
      </w:r>
      <w:proofErr w:type="spellStart"/>
      <w:r w:rsidRPr="006D1ADE">
        <w:t>platbou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se </w:t>
      </w:r>
      <w:proofErr w:type="spellStart"/>
      <w:r w:rsidRPr="006D1ADE">
        <w:t>složením</w:t>
      </w:r>
      <w:proofErr w:type="spellEnd"/>
      <w:r w:rsidRPr="006D1ADE">
        <w:t xml:space="preserve"> </w:t>
      </w:r>
      <w:proofErr w:type="spellStart"/>
      <w:r w:rsidRPr="006D1ADE">
        <w:t>sjednané</w:t>
      </w:r>
      <w:proofErr w:type="spellEnd"/>
      <w:r w:rsidRPr="006D1ADE">
        <w:t xml:space="preserve"> </w:t>
      </w:r>
      <w:proofErr w:type="spellStart"/>
      <w:r w:rsidRPr="006D1ADE">
        <w:t>záruky</w:t>
      </w:r>
      <w:proofErr w:type="spellEnd"/>
      <w:r w:rsidRPr="006D1ADE">
        <w:t xml:space="preserve"> za </w:t>
      </w:r>
      <w:proofErr w:type="spellStart"/>
      <w:r w:rsidRPr="006D1ADE">
        <w:t>platbu</w:t>
      </w:r>
      <w:proofErr w:type="spellEnd"/>
      <w:r w:rsidRPr="006D1ADE">
        <w:t xml:space="preserve"> o </w:t>
      </w:r>
      <w:proofErr w:type="spellStart"/>
      <w:r w:rsidRPr="006D1ADE">
        <w:t>více</w:t>
      </w:r>
      <w:proofErr w:type="spellEnd"/>
      <w:r w:rsidRPr="006D1ADE">
        <w:t xml:space="preserve"> </w:t>
      </w:r>
      <w:proofErr w:type="spellStart"/>
      <w:r w:rsidRPr="006D1ADE">
        <w:t>než</w:t>
      </w:r>
      <w:proofErr w:type="spellEnd"/>
      <w:r w:rsidRPr="006D1ADE">
        <w:t xml:space="preserve"> 30 </w:t>
      </w:r>
      <w:proofErr w:type="spellStart"/>
      <w:r w:rsidRPr="006D1ADE">
        <w:t>dnů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ii)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jinak</w:t>
      </w:r>
      <w:proofErr w:type="spellEnd"/>
      <w:r w:rsidRPr="006D1ADE">
        <w:t xml:space="preserve"> </w:t>
      </w:r>
      <w:proofErr w:type="spellStart"/>
      <w:r w:rsidRPr="006D1ADE">
        <w:t>podstatně</w:t>
      </w:r>
      <w:proofErr w:type="spellEnd"/>
      <w:r w:rsidRPr="006D1ADE">
        <w:t xml:space="preserve"> </w:t>
      </w:r>
      <w:proofErr w:type="spellStart"/>
      <w:r w:rsidRPr="006D1ADE">
        <w:t>poruší</w:t>
      </w:r>
      <w:proofErr w:type="spellEnd"/>
      <w:r w:rsidRPr="006D1ADE">
        <w:t xml:space="preserve"> </w:t>
      </w:r>
      <w:proofErr w:type="spellStart"/>
      <w:r w:rsidRPr="006D1ADE">
        <w:t>Smlouvu</w:t>
      </w:r>
      <w:proofErr w:type="spellEnd"/>
      <w:r w:rsidRPr="006D1ADE">
        <w:t xml:space="preserve">. </w:t>
      </w:r>
      <w:proofErr w:type="spellStart"/>
      <w:r w:rsidRPr="006D1ADE">
        <w:t>Veškeré</w:t>
      </w:r>
      <w:proofErr w:type="spellEnd"/>
      <w:r w:rsidRPr="006D1ADE">
        <w:t xml:space="preserve"> </w:t>
      </w:r>
      <w:proofErr w:type="spellStart"/>
      <w:r w:rsidRPr="006D1ADE">
        <w:t>dodatečné</w:t>
      </w:r>
      <w:proofErr w:type="spellEnd"/>
      <w:r w:rsidRPr="006D1ADE">
        <w:t xml:space="preserve"> </w:t>
      </w:r>
      <w:proofErr w:type="spellStart"/>
      <w:r w:rsidRPr="006D1ADE">
        <w:t>náklady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společnosti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vzniknou</w:t>
      </w:r>
      <w:proofErr w:type="spellEnd"/>
      <w:r w:rsidRPr="006D1ADE">
        <w:t xml:space="preserve"> v </w:t>
      </w:r>
      <w:proofErr w:type="spellStart"/>
      <w:r w:rsidRPr="006D1ADE">
        <w:t>důsledku</w:t>
      </w:r>
      <w:proofErr w:type="spellEnd"/>
      <w:r w:rsidRPr="006D1ADE">
        <w:t xml:space="preserve"> </w:t>
      </w:r>
      <w:proofErr w:type="spellStart"/>
      <w:r w:rsidRPr="006D1ADE">
        <w:t>takového</w:t>
      </w:r>
      <w:proofErr w:type="spellEnd"/>
      <w:r w:rsidRPr="006D1ADE">
        <w:t xml:space="preserve"> </w:t>
      </w:r>
      <w:proofErr w:type="spellStart"/>
      <w:r w:rsidRPr="006D1ADE">
        <w:t>pozastavení</w:t>
      </w:r>
      <w:proofErr w:type="spellEnd"/>
      <w:r w:rsidRPr="006D1ADE">
        <w:t xml:space="preserve">, </w:t>
      </w:r>
      <w:proofErr w:type="spellStart"/>
      <w:r w:rsidRPr="006D1ADE">
        <w:t>nese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>.</w:t>
      </w:r>
    </w:p>
    <w:p w14:paraId="15431660" w14:textId="77777777" w:rsidR="006D1ADE" w:rsidRPr="006D1ADE" w:rsidRDefault="006D1ADE" w:rsidP="001811E1">
      <w:pPr>
        <w:pStyle w:val="LegalmTC010berschrift2"/>
      </w:pPr>
      <w:proofErr w:type="spellStart"/>
      <w:r w:rsidRPr="006D1ADE">
        <w:t>Žádná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</w:t>
      </w:r>
      <w:proofErr w:type="spellStart"/>
      <w:r w:rsidRPr="006D1ADE">
        <w:t>není</w:t>
      </w:r>
      <w:proofErr w:type="spellEnd"/>
      <w:r w:rsidRPr="006D1ADE">
        <w:t xml:space="preserve"> </w:t>
      </w:r>
      <w:proofErr w:type="spellStart"/>
      <w:r w:rsidRPr="006D1ADE">
        <w:t>oprávněna</w:t>
      </w:r>
      <w:proofErr w:type="spellEnd"/>
      <w:r w:rsidRPr="006D1ADE">
        <w:t xml:space="preserve"> </w:t>
      </w:r>
      <w:proofErr w:type="spellStart"/>
      <w:r w:rsidRPr="006D1ADE">
        <w:t>tuto</w:t>
      </w:r>
      <w:proofErr w:type="spellEnd"/>
      <w:r w:rsidRPr="006D1ADE">
        <w:t xml:space="preserve"> </w:t>
      </w:r>
      <w:proofErr w:type="spellStart"/>
      <w:r w:rsidRPr="006D1ADE">
        <w:t>Smlouvu</w:t>
      </w:r>
      <w:proofErr w:type="spellEnd"/>
      <w:r w:rsidRPr="006D1ADE">
        <w:t xml:space="preserve"> </w:t>
      </w:r>
      <w:proofErr w:type="spellStart"/>
      <w:r w:rsidRPr="006D1ADE">
        <w:t>vypovědět</w:t>
      </w:r>
      <w:proofErr w:type="spellEnd"/>
      <w:r w:rsidRPr="006D1ADE">
        <w:t xml:space="preserve"> bez </w:t>
      </w:r>
      <w:proofErr w:type="spellStart"/>
      <w:r w:rsidRPr="006D1ADE">
        <w:t>udání</w:t>
      </w:r>
      <w:proofErr w:type="spellEnd"/>
      <w:r w:rsidRPr="006D1ADE">
        <w:t xml:space="preserve"> </w:t>
      </w:r>
      <w:proofErr w:type="spellStart"/>
      <w:r w:rsidRPr="006D1ADE">
        <w:t>důvodu</w:t>
      </w:r>
      <w:proofErr w:type="spellEnd"/>
      <w:r w:rsidRPr="006D1ADE">
        <w:t xml:space="preserve">, </w:t>
      </w:r>
      <w:proofErr w:type="spellStart"/>
      <w:r w:rsidRPr="006D1ADE">
        <w:t>není</w:t>
      </w:r>
      <w:proofErr w:type="spellEnd"/>
      <w:r w:rsidRPr="006D1ADE">
        <w:t xml:space="preserve">-li v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Smlouvě</w:t>
      </w:r>
      <w:proofErr w:type="spellEnd"/>
      <w:r w:rsidRPr="006D1ADE">
        <w:t xml:space="preserve"> </w:t>
      </w:r>
      <w:proofErr w:type="spellStart"/>
      <w:r w:rsidRPr="006D1ADE">
        <w:t>stanoveno</w:t>
      </w:r>
      <w:proofErr w:type="spellEnd"/>
      <w:r w:rsidRPr="006D1ADE">
        <w:t xml:space="preserve"> </w:t>
      </w:r>
      <w:proofErr w:type="spellStart"/>
      <w:r w:rsidRPr="006D1ADE">
        <w:t>něco</w:t>
      </w:r>
      <w:proofErr w:type="spellEnd"/>
      <w:r w:rsidRPr="006D1ADE">
        <w:t xml:space="preserve"> </w:t>
      </w:r>
      <w:proofErr w:type="spellStart"/>
      <w:r w:rsidRPr="006D1ADE">
        <w:t>jiného</w:t>
      </w:r>
      <w:proofErr w:type="spellEnd"/>
      <w:r w:rsidRPr="006D1ADE">
        <w:t>.</w:t>
      </w:r>
    </w:p>
    <w:p w14:paraId="49BE194C" w14:textId="77777777" w:rsidR="006D1ADE" w:rsidRPr="006D1ADE" w:rsidRDefault="006D1ADE" w:rsidP="001811E1">
      <w:pPr>
        <w:pStyle w:val="LegalmTC010berschrift2"/>
      </w:pPr>
      <w:r w:rsidRPr="006D1ADE">
        <w:t xml:space="preserve">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některá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</w:t>
      </w:r>
      <w:proofErr w:type="spellStart"/>
      <w:r w:rsidRPr="006D1ADE">
        <w:t>podstatně</w:t>
      </w:r>
      <w:proofErr w:type="spellEnd"/>
      <w:r w:rsidRPr="006D1ADE">
        <w:t xml:space="preserve"> </w:t>
      </w:r>
      <w:proofErr w:type="spellStart"/>
      <w:r w:rsidRPr="006D1ADE">
        <w:t>poruší</w:t>
      </w:r>
      <w:proofErr w:type="spellEnd"/>
      <w:r w:rsidRPr="006D1ADE">
        <w:t xml:space="preserve"> </w:t>
      </w:r>
      <w:proofErr w:type="spellStart"/>
      <w:r w:rsidRPr="006D1ADE">
        <w:t>tuto</w:t>
      </w:r>
      <w:proofErr w:type="spellEnd"/>
      <w:r w:rsidRPr="006D1ADE">
        <w:t xml:space="preserve"> </w:t>
      </w:r>
      <w:proofErr w:type="spellStart"/>
      <w:r w:rsidRPr="006D1ADE">
        <w:t>Smlouvu</w:t>
      </w:r>
      <w:proofErr w:type="spellEnd"/>
      <w:r w:rsidRPr="006D1ADE">
        <w:t xml:space="preserve"> a </w:t>
      </w:r>
      <w:proofErr w:type="spellStart"/>
      <w:r w:rsidRPr="006D1ADE">
        <w:t>nenapraví</w:t>
      </w:r>
      <w:proofErr w:type="spellEnd"/>
      <w:r w:rsidRPr="006D1ADE">
        <w:t xml:space="preserve"> toto </w:t>
      </w:r>
      <w:proofErr w:type="spellStart"/>
      <w:r w:rsidRPr="006D1ADE">
        <w:t>porušení</w:t>
      </w:r>
      <w:proofErr w:type="spellEnd"/>
      <w:r w:rsidRPr="006D1ADE">
        <w:t xml:space="preserve"> do 60 </w:t>
      </w:r>
      <w:proofErr w:type="spellStart"/>
      <w:r w:rsidRPr="006D1ADE">
        <w:t>dnů</w:t>
      </w:r>
      <w:proofErr w:type="spellEnd"/>
      <w:r w:rsidRPr="006D1ADE">
        <w:t xml:space="preserve"> od </w:t>
      </w:r>
      <w:proofErr w:type="spellStart"/>
      <w:r w:rsidRPr="006D1ADE">
        <w:t>obdržení</w:t>
      </w:r>
      <w:proofErr w:type="spellEnd"/>
      <w:r w:rsidRPr="006D1ADE">
        <w:t xml:space="preserve"> </w:t>
      </w:r>
      <w:proofErr w:type="spellStart"/>
      <w:r w:rsidRPr="006D1ADE">
        <w:t>písemné</w:t>
      </w:r>
      <w:proofErr w:type="spellEnd"/>
      <w:r w:rsidRPr="006D1ADE">
        <w:t xml:space="preserve"> </w:t>
      </w:r>
      <w:proofErr w:type="spellStart"/>
      <w:r w:rsidRPr="006D1ADE">
        <w:t>výzvy</w:t>
      </w:r>
      <w:proofErr w:type="spellEnd"/>
      <w:r w:rsidRPr="006D1ADE">
        <w:t xml:space="preserve"> </w:t>
      </w:r>
      <w:proofErr w:type="spellStart"/>
      <w:r w:rsidRPr="006D1ADE">
        <w:t>druhé</w:t>
      </w:r>
      <w:proofErr w:type="spellEnd"/>
      <w:r w:rsidRPr="006D1ADE">
        <w:t xml:space="preserve">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strany</w:t>
      </w:r>
      <w:proofErr w:type="spellEnd"/>
      <w:r w:rsidRPr="006D1ADE">
        <w:t xml:space="preserve">, v </w:t>
      </w:r>
      <w:proofErr w:type="spellStart"/>
      <w:r w:rsidRPr="006D1ADE">
        <w:t>níž</w:t>
      </w:r>
      <w:proofErr w:type="spellEnd"/>
      <w:r w:rsidRPr="006D1ADE">
        <w:t xml:space="preserve"> je toto </w:t>
      </w:r>
      <w:proofErr w:type="spellStart"/>
      <w:r w:rsidRPr="006D1ADE">
        <w:t>porušení</w:t>
      </w:r>
      <w:proofErr w:type="spellEnd"/>
      <w:r w:rsidRPr="006D1ADE">
        <w:t xml:space="preserve"> </w:t>
      </w:r>
      <w:proofErr w:type="spellStart"/>
      <w:r w:rsidRPr="006D1ADE">
        <w:t>uvedeno</w:t>
      </w:r>
      <w:proofErr w:type="spellEnd"/>
      <w:r w:rsidRPr="006D1ADE">
        <w:t xml:space="preserve">,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ve</w:t>
      </w:r>
      <w:proofErr w:type="spellEnd"/>
      <w:r w:rsidRPr="006D1ADE">
        <w:t xml:space="preserve"> </w:t>
      </w:r>
      <w:proofErr w:type="spellStart"/>
      <w:r w:rsidRPr="006D1ADE">
        <w:t>stejné</w:t>
      </w:r>
      <w:proofErr w:type="spellEnd"/>
      <w:r w:rsidRPr="006D1ADE">
        <w:t xml:space="preserve"> </w:t>
      </w:r>
      <w:proofErr w:type="spellStart"/>
      <w:r w:rsidRPr="006D1ADE">
        <w:t>lhůtě</w:t>
      </w:r>
      <w:proofErr w:type="spellEnd"/>
      <w:r w:rsidRPr="006D1ADE">
        <w:t xml:space="preserve"> </w:t>
      </w:r>
      <w:proofErr w:type="spellStart"/>
      <w:r w:rsidRPr="006D1ADE">
        <w:t>nedojde</w:t>
      </w:r>
      <w:proofErr w:type="spellEnd"/>
      <w:r w:rsidRPr="006D1ADE">
        <w:t xml:space="preserve"> </w:t>
      </w:r>
      <w:proofErr w:type="spellStart"/>
      <w:r w:rsidRPr="006D1ADE">
        <w:t>ke</w:t>
      </w:r>
      <w:proofErr w:type="spellEnd"/>
      <w:r w:rsidRPr="006D1ADE">
        <w:t xml:space="preserve"> </w:t>
      </w:r>
      <w:proofErr w:type="spellStart"/>
      <w:r w:rsidRPr="006D1ADE">
        <w:t>vzájemné</w:t>
      </w:r>
      <w:proofErr w:type="spellEnd"/>
      <w:r w:rsidRPr="006D1ADE">
        <w:t xml:space="preserve"> </w:t>
      </w:r>
      <w:proofErr w:type="spellStart"/>
      <w:r w:rsidRPr="006D1ADE">
        <w:t>dohodě</w:t>
      </w:r>
      <w:proofErr w:type="spellEnd"/>
      <w:r w:rsidRPr="006D1ADE">
        <w:t xml:space="preserve"> o </w:t>
      </w:r>
      <w:proofErr w:type="spellStart"/>
      <w:r w:rsidRPr="006D1ADE">
        <w:t>plánu</w:t>
      </w:r>
      <w:proofErr w:type="spellEnd"/>
      <w:r w:rsidRPr="006D1ADE">
        <w:t xml:space="preserve"> </w:t>
      </w:r>
      <w:proofErr w:type="spellStart"/>
      <w:r w:rsidRPr="006D1ADE">
        <w:t>nápravy</w:t>
      </w:r>
      <w:proofErr w:type="spellEnd"/>
      <w:r w:rsidRPr="006D1ADE">
        <w:t xml:space="preserve"> </w:t>
      </w:r>
      <w:proofErr w:type="spellStart"/>
      <w:r w:rsidRPr="006D1ADE">
        <w:t>tohoto</w:t>
      </w:r>
      <w:proofErr w:type="spellEnd"/>
      <w:r w:rsidRPr="006D1ADE">
        <w:t xml:space="preserve"> </w:t>
      </w:r>
      <w:proofErr w:type="spellStart"/>
      <w:r w:rsidRPr="006D1ADE">
        <w:t>porušení</w:t>
      </w:r>
      <w:proofErr w:type="spellEnd"/>
      <w:r w:rsidRPr="006D1ADE">
        <w:t xml:space="preserve">, je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strana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toto </w:t>
      </w:r>
      <w:proofErr w:type="spellStart"/>
      <w:r w:rsidRPr="006D1ADE">
        <w:t>porušení</w:t>
      </w:r>
      <w:proofErr w:type="spellEnd"/>
      <w:r w:rsidRPr="006D1ADE">
        <w:t xml:space="preserve"> </w:t>
      </w:r>
      <w:proofErr w:type="spellStart"/>
      <w:r w:rsidRPr="006D1ADE">
        <w:t>nezavinila</w:t>
      </w:r>
      <w:proofErr w:type="spellEnd"/>
      <w:r w:rsidRPr="006D1ADE">
        <w:t xml:space="preserve">, </w:t>
      </w:r>
      <w:proofErr w:type="spellStart"/>
      <w:r w:rsidRPr="006D1ADE">
        <w:t>oprávněna</w:t>
      </w:r>
      <w:proofErr w:type="spellEnd"/>
      <w:r w:rsidRPr="006D1ADE">
        <w:t xml:space="preserve"> </w:t>
      </w:r>
      <w:proofErr w:type="spellStart"/>
      <w:r w:rsidRPr="006D1ADE">
        <w:t>ukončit</w:t>
      </w:r>
      <w:proofErr w:type="spellEnd"/>
      <w:r w:rsidRPr="006D1ADE">
        <w:t xml:space="preserve"> </w:t>
      </w:r>
      <w:proofErr w:type="spellStart"/>
      <w:r w:rsidRPr="006D1ADE">
        <w:t>tu</w:t>
      </w:r>
      <w:proofErr w:type="spellEnd"/>
      <w:r w:rsidRPr="006D1ADE">
        <w:t xml:space="preserve"> </w:t>
      </w:r>
      <w:proofErr w:type="spellStart"/>
      <w:r w:rsidRPr="006D1ADE">
        <w:t>samostatnou</w:t>
      </w:r>
      <w:proofErr w:type="spellEnd"/>
      <w:r w:rsidRPr="006D1ADE">
        <w:t xml:space="preserve"> </w:t>
      </w:r>
      <w:proofErr w:type="spellStart"/>
      <w:r w:rsidRPr="006D1ADE">
        <w:t>část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je </w:t>
      </w:r>
      <w:proofErr w:type="spellStart"/>
      <w:r w:rsidRPr="006D1ADE">
        <w:t>tímto</w:t>
      </w:r>
      <w:proofErr w:type="spellEnd"/>
      <w:r w:rsidRPr="006D1ADE">
        <w:t xml:space="preserve"> </w:t>
      </w:r>
      <w:proofErr w:type="spellStart"/>
      <w:r w:rsidRPr="006D1ADE">
        <w:t>porušením</w:t>
      </w:r>
      <w:proofErr w:type="spellEnd"/>
      <w:r w:rsidRPr="006D1ADE">
        <w:t xml:space="preserve"> </w:t>
      </w:r>
      <w:proofErr w:type="spellStart"/>
      <w:r w:rsidRPr="006D1ADE">
        <w:t>dotčena</w:t>
      </w:r>
      <w:proofErr w:type="spellEnd"/>
      <w:r w:rsidRPr="006D1ADE">
        <w:t xml:space="preserve">. Za </w:t>
      </w:r>
      <w:proofErr w:type="spellStart"/>
      <w:r w:rsidRPr="006D1ADE">
        <w:t>podstatné</w:t>
      </w:r>
      <w:proofErr w:type="spellEnd"/>
      <w:r w:rsidRPr="006D1ADE">
        <w:t xml:space="preserve"> </w:t>
      </w:r>
      <w:proofErr w:type="spellStart"/>
      <w:r w:rsidRPr="006D1ADE">
        <w:t>porušení</w:t>
      </w:r>
      <w:proofErr w:type="spellEnd"/>
      <w:r w:rsidRPr="006D1ADE">
        <w:t xml:space="preserve"> se </w:t>
      </w:r>
      <w:proofErr w:type="spellStart"/>
      <w:r w:rsidRPr="006D1ADE">
        <w:t>vždy</w:t>
      </w:r>
      <w:proofErr w:type="spellEnd"/>
      <w:r w:rsidRPr="006D1ADE">
        <w:t xml:space="preserve"> </w:t>
      </w:r>
      <w:proofErr w:type="spellStart"/>
      <w:r w:rsidRPr="006D1ADE">
        <w:t>považuje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neuhradí</w:t>
      </w:r>
      <w:proofErr w:type="spellEnd"/>
      <w:r w:rsidRPr="006D1ADE">
        <w:t xml:space="preserve"> </w:t>
      </w:r>
      <w:proofErr w:type="spellStart"/>
      <w:r w:rsidRPr="006D1ADE">
        <w:t>platbu</w:t>
      </w:r>
      <w:proofErr w:type="spellEnd"/>
      <w:r w:rsidRPr="006D1ADE">
        <w:t xml:space="preserve"> </w:t>
      </w:r>
      <w:proofErr w:type="spellStart"/>
      <w:r w:rsidRPr="006D1ADE">
        <w:t>ve</w:t>
      </w:r>
      <w:proofErr w:type="spellEnd"/>
      <w:r w:rsidRPr="006D1ADE">
        <w:t xml:space="preserve"> </w:t>
      </w:r>
      <w:proofErr w:type="spellStart"/>
      <w:r w:rsidRPr="006D1ADE">
        <w:t>lhůtě</w:t>
      </w:r>
      <w:proofErr w:type="spellEnd"/>
      <w:r w:rsidRPr="006D1ADE">
        <w:t xml:space="preserve"> </w:t>
      </w:r>
      <w:proofErr w:type="spellStart"/>
      <w:r w:rsidRPr="006D1ADE">
        <w:t>splatnosti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v </w:t>
      </w:r>
      <w:proofErr w:type="spellStart"/>
      <w:r w:rsidRPr="006D1ADE">
        <w:t>souladu</w:t>
      </w:r>
      <w:proofErr w:type="spellEnd"/>
      <w:r w:rsidRPr="006D1ADE">
        <w:t xml:space="preserve"> s </w:t>
      </w:r>
      <w:proofErr w:type="spellStart"/>
      <w:r w:rsidRPr="006D1ADE">
        <w:t>článkem</w:t>
      </w:r>
      <w:proofErr w:type="spellEnd"/>
      <w:r w:rsidRPr="006D1ADE">
        <w:t xml:space="preserve"> 2.8. </w:t>
      </w:r>
    </w:p>
    <w:p w14:paraId="1CDD49D6" w14:textId="77777777" w:rsidR="006D1ADE" w:rsidRPr="006D1ADE" w:rsidRDefault="006D1ADE" w:rsidP="001811E1">
      <w:pPr>
        <w:pStyle w:val="LegalmTC010berschrift2"/>
      </w:pPr>
      <w:r w:rsidRPr="006D1ADE">
        <w:t xml:space="preserve"> </w:t>
      </w:r>
      <w:proofErr w:type="spellStart"/>
      <w:r w:rsidRPr="006D1ADE">
        <w:t>Kterákoli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je </w:t>
      </w:r>
      <w:proofErr w:type="spellStart"/>
      <w:r w:rsidRPr="006D1ADE">
        <w:t>oprávněna</w:t>
      </w:r>
      <w:proofErr w:type="spellEnd"/>
      <w:r w:rsidRPr="006D1ADE">
        <w:t xml:space="preserve"> </w:t>
      </w:r>
      <w:proofErr w:type="spellStart"/>
      <w:r w:rsidRPr="006D1ADE">
        <w:t>tuto</w:t>
      </w:r>
      <w:proofErr w:type="spellEnd"/>
      <w:r w:rsidRPr="006D1ADE">
        <w:t xml:space="preserve"> </w:t>
      </w:r>
      <w:proofErr w:type="spellStart"/>
      <w:r w:rsidRPr="006D1ADE">
        <w:t>Smlouvu</w:t>
      </w:r>
      <w:proofErr w:type="spellEnd"/>
      <w:r w:rsidRPr="006D1ADE">
        <w:t xml:space="preserve"> </w:t>
      </w:r>
      <w:proofErr w:type="spellStart"/>
      <w:r w:rsidRPr="006D1ADE">
        <w:t>vypovědět</w:t>
      </w:r>
      <w:proofErr w:type="spellEnd"/>
      <w:r w:rsidRPr="006D1ADE">
        <w:t xml:space="preserve"> s </w:t>
      </w:r>
      <w:proofErr w:type="spellStart"/>
      <w:r w:rsidRPr="006D1ADE">
        <w:t>udáním</w:t>
      </w:r>
      <w:proofErr w:type="spellEnd"/>
      <w:r w:rsidRPr="006D1ADE">
        <w:t xml:space="preserve"> </w:t>
      </w:r>
      <w:proofErr w:type="spellStart"/>
      <w:r w:rsidRPr="006D1ADE">
        <w:t>důvodu</w:t>
      </w:r>
      <w:proofErr w:type="spellEnd"/>
      <w:r w:rsidRPr="006D1ADE">
        <w:t xml:space="preserve"> s </w:t>
      </w:r>
      <w:proofErr w:type="spellStart"/>
      <w:r w:rsidRPr="006D1ADE">
        <w:t>okamžitou</w:t>
      </w:r>
      <w:proofErr w:type="spellEnd"/>
      <w:r w:rsidRPr="006D1ADE">
        <w:t xml:space="preserve"> </w:t>
      </w:r>
      <w:proofErr w:type="spellStart"/>
      <w:r w:rsidRPr="006D1ADE">
        <w:t>účinností</w:t>
      </w:r>
      <w:proofErr w:type="spellEnd"/>
      <w:r w:rsidRPr="006D1ADE">
        <w:t xml:space="preserve"> </w:t>
      </w:r>
      <w:proofErr w:type="spellStart"/>
      <w:r w:rsidRPr="006D1ADE">
        <w:t>také</w:t>
      </w:r>
      <w:proofErr w:type="spellEnd"/>
      <w:r w:rsidRPr="006D1ADE">
        <w:t xml:space="preserve"> v </w:t>
      </w:r>
      <w:proofErr w:type="spellStart"/>
      <w:r w:rsidRPr="006D1ADE">
        <w:t>případě</w:t>
      </w:r>
      <w:proofErr w:type="spellEnd"/>
      <w:r w:rsidRPr="006D1ADE">
        <w:t xml:space="preserve">, </w:t>
      </w:r>
      <w:proofErr w:type="spellStart"/>
      <w:r w:rsidRPr="006D1ADE">
        <w:t>že</w:t>
      </w:r>
      <w:proofErr w:type="spellEnd"/>
      <w:r w:rsidRPr="006D1ADE">
        <w:t xml:space="preserve"> </w:t>
      </w:r>
      <w:proofErr w:type="spellStart"/>
      <w:r w:rsidRPr="006D1ADE">
        <w:t>druhá</w:t>
      </w:r>
      <w:proofErr w:type="spellEnd"/>
      <w:r w:rsidRPr="006D1ADE">
        <w:t xml:space="preserve">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strana</w:t>
      </w:r>
      <w:proofErr w:type="spellEnd"/>
      <w:r w:rsidRPr="006D1ADE">
        <w:t xml:space="preserve"> </w:t>
      </w:r>
      <w:proofErr w:type="spellStart"/>
      <w:r w:rsidRPr="006D1ADE">
        <w:t>přestane</w:t>
      </w:r>
      <w:proofErr w:type="spellEnd"/>
      <w:r w:rsidRPr="006D1ADE">
        <w:t xml:space="preserve"> </w:t>
      </w:r>
      <w:proofErr w:type="spellStart"/>
      <w:r w:rsidRPr="006D1ADE">
        <w:t>vykonávat</w:t>
      </w:r>
      <w:proofErr w:type="spellEnd"/>
      <w:r w:rsidRPr="006D1ADE">
        <w:t xml:space="preserve"> </w:t>
      </w:r>
      <w:proofErr w:type="spellStart"/>
      <w:r w:rsidRPr="006D1ADE">
        <w:t>běžnou</w:t>
      </w:r>
      <w:proofErr w:type="spellEnd"/>
      <w:r w:rsidRPr="006D1ADE">
        <w:t xml:space="preserve"> </w:t>
      </w:r>
      <w:proofErr w:type="spellStart"/>
      <w:r w:rsidRPr="006D1ADE">
        <w:t>obchodní</w:t>
      </w:r>
      <w:proofErr w:type="spellEnd"/>
      <w:r w:rsidRPr="006D1ADE">
        <w:t xml:space="preserve"> </w:t>
      </w:r>
      <w:proofErr w:type="spellStart"/>
      <w:r w:rsidRPr="006D1ADE">
        <w:t>činnost</w:t>
      </w:r>
      <w:proofErr w:type="spellEnd"/>
      <w:r w:rsidRPr="006D1ADE">
        <w:t xml:space="preserve">, </w:t>
      </w:r>
      <w:proofErr w:type="spellStart"/>
      <w:r w:rsidRPr="006D1ADE">
        <w:t>provede</w:t>
      </w:r>
      <w:proofErr w:type="spellEnd"/>
      <w:r w:rsidRPr="006D1ADE">
        <w:t xml:space="preserve"> </w:t>
      </w:r>
      <w:proofErr w:type="spellStart"/>
      <w:r w:rsidRPr="006D1ADE">
        <w:t>převod</w:t>
      </w:r>
      <w:proofErr w:type="spellEnd"/>
      <w:r w:rsidRPr="006D1ADE">
        <w:t xml:space="preserve"> </w:t>
      </w:r>
      <w:proofErr w:type="spellStart"/>
      <w:r w:rsidRPr="006D1ADE">
        <w:t>ve</w:t>
      </w:r>
      <w:proofErr w:type="spellEnd"/>
      <w:r w:rsidRPr="006D1ADE">
        <w:t xml:space="preserve"> </w:t>
      </w:r>
      <w:proofErr w:type="spellStart"/>
      <w:r w:rsidRPr="006D1ADE">
        <w:t>prospěch</w:t>
      </w:r>
      <w:proofErr w:type="spellEnd"/>
      <w:r w:rsidRPr="006D1ADE">
        <w:t xml:space="preserve"> </w:t>
      </w:r>
      <w:proofErr w:type="spellStart"/>
      <w:r w:rsidRPr="006D1ADE">
        <w:t>věřitelů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obdobnou</w:t>
      </w:r>
      <w:proofErr w:type="spellEnd"/>
      <w:r w:rsidRPr="006D1ADE">
        <w:t xml:space="preserve"> </w:t>
      </w:r>
      <w:proofErr w:type="spellStart"/>
      <w:r w:rsidRPr="006D1ADE">
        <w:t>dispozici</w:t>
      </w:r>
      <w:proofErr w:type="spellEnd"/>
      <w:r w:rsidRPr="006D1ADE">
        <w:t xml:space="preserve"> se </w:t>
      </w:r>
      <w:proofErr w:type="spellStart"/>
      <w:r w:rsidRPr="006D1ADE">
        <w:t>svým</w:t>
      </w:r>
      <w:proofErr w:type="spellEnd"/>
      <w:r w:rsidRPr="006D1ADE">
        <w:t xml:space="preserve"> </w:t>
      </w:r>
      <w:proofErr w:type="spellStart"/>
      <w:r w:rsidRPr="006D1ADE">
        <w:t>majetkem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proti</w:t>
      </w:r>
      <w:proofErr w:type="spellEnd"/>
      <w:r w:rsidRPr="006D1ADE">
        <w:t xml:space="preserve"> </w:t>
      </w:r>
      <w:proofErr w:type="spellStart"/>
      <w:r w:rsidRPr="006D1ADE">
        <w:t>ní</w:t>
      </w:r>
      <w:proofErr w:type="spellEnd"/>
      <w:r w:rsidRPr="006D1ADE">
        <w:t xml:space="preserve"> </w:t>
      </w:r>
      <w:proofErr w:type="spellStart"/>
      <w:r w:rsidRPr="006D1ADE">
        <w:t>bude</w:t>
      </w:r>
      <w:proofErr w:type="spellEnd"/>
      <w:r w:rsidRPr="006D1ADE">
        <w:t xml:space="preserve"> </w:t>
      </w:r>
      <w:proofErr w:type="spellStart"/>
      <w:r w:rsidRPr="006D1ADE">
        <w:t>zahájeno</w:t>
      </w:r>
      <w:proofErr w:type="spellEnd"/>
      <w:r w:rsidRPr="006D1ADE">
        <w:t xml:space="preserve"> </w:t>
      </w:r>
      <w:proofErr w:type="spellStart"/>
      <w:r w:rsidRPr="006D1ADE">
        <w:t>konkurzní</w:t>
      </w:r>
      <w:proofErr w:type="spellEnd"/>
      <w:r w:rsidRPr="006D1ADE">
        <w:t xml:space="preserve">, </w:t>
      </w:r>
      <w:proofErr w:type="spellStart"/>
      <w:r w:rsidRPr="006D1ADE">
        <w:t>reorganizační</w:t>
      </w:r>
      <w:proofErr w:type="spellEnd"/>
      <w:r w:rsidRPr="006D1ADE">
        <w:t xml:space="preserve">, </w:t>
      </w:r>
      <w:proofErr w:type="spellStart"/>
      <w:r w:rsidRPr="006D1ADE">
        <w:t>likvidační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obdobné</w:t>
      </w:r>
      <w:proofErr w:type="spellEnd"/>
      <w:r w:rsidRPr="006D1ADE">
        <w:t xml:space="preserve"> </w:t>
      </w:r>
      <w:proofErr w:type="spellStart"/>
      <w:r w:rsidRPr="006D1ADE">
        <w:t>řízení</w:t>
      </w:r>
      <w:proofErr w:type="spellEnd"/>
      <w:r w:rsidRPr="006D1ADE">
        <w:t>.</w:t>
      </w:r>
    </w:p>
    <w:p w14:paraId="70664652" w14:textId="77777777" w:rsidR="006D1ADE" w:rsidRPr="006D1ADE" w:rsidRDefault="006D1ADE" w:rsidP="001811E1">
      <w:pPr>
        <w:pStyle w:val="LegalmTC010berschrift2"/>
      </w:pPr>
      <w:proofErr w:type="spellStart"/>
      <w:r w:rsidRPr="006D1ADE">
        <w:t>Ustanovení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</w:t>
      </w:r>
      <w:proofErr w:type="spellStart"/>
      <w:r w:rsidRPr="006D1ADE">
        <w:t>mají</w:t>
      </w:r>
      <w:proofErr w:type="spellEnd"/>
      <w:r w:rsidRPr="006D1ADE">
        <w:t xml:space="preserve"> </w:t>
      </w:r>
      <w:proofErr w:type="spellStart"/>
      <w:r w:rsidRPr="006D1ADE">
        <w:t>svou</w:t>
      </w:r>
      <w:proofErr w:type="spellEnd"/>
      <w:r w:rsidRPr="006D1ADE">
        <w:t xml:space="preserve"> </w:t>
      </w:r>
      <w:proofErr w:type="spellStart"/>
      <w:r w:rsidRPr="006D1ADE">
        <w:t>povahou</w:t>
      </w:r>
      <w:proofErr w:type="spellEnd"/>
      <w:r w:rsidRPr="006D1ADE">
        <w:t xml:space="preserve"> a/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obsahem</w:t>
      </w:r>
      <w:proofErr w:type="spellEnd"/>
      <w:r w:rsidRPr="006D1ADE">
        <w:t xml:space="preserve"> </w:t>
      </w:r>
      <w:proofErr w:type="spellStart"/>
      <w:r w:rsidRPr="006D1ADE">
        <w:t>zůstat</w:t>
      </w:r>
      <w:proofErr w:type="spellEnd"/>
      <w:r w:rsidRPr="006D1ADE">
        <w:t xml:space="preserve"> v </w:t>
      </w:r>
      <w:proofErr w:type="spellStart"/>
      <w:r w:rsidRPr="006D1ADE">
        <w:t>platnosti</w:t>
      </w:r>
      <w:proofErr w:type="spellEnd"/>
      <w:r w:rsidRPr="006D1ADE">
        <w:t xml:space="preserve">, </w:t>
      </w:r>
      <w:proofErr w:type="spellStart"/>
      <w:r w:rsidRPr="006D1ADE">
        <w:t>platí</w:t>
      </w:r>
      <w:proofErr w:type="spellEnd"/>
      <w:r w:rsidRPr="006D1ADE">
        <w:t xml:space="preserve"> </w:t>
      </w:r>
      <w:proofErr w:type="spellStart"/>
      <w:r w:rsidRPr="006D1ADE">
        <w:t>i</w:t>
      </w:r>
      <w:proofErr w:type="spellEnd"/>
      <w:r w:rsidRPr="006D1ADE">
        <w:t xml:space="preserve"> po </w:t>
      </w:r>
      <w:proofErr w:type="spellStart"/>
      <w:r w:rsidRPr="006D1ADE">
        <w:t>ukončení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>.</w:t>
      </w:r>
    </w:p>
    <w:p w14:paraId="4089CB60" w14:textId="77777777" w:rsidR="006D1ADE" w:rsidRPr="006D1ADE" w:rsidRDefault="006D1ADE" w:rsidP="001811E1">
      <w:pPr>
        <w:pStyle w:val="LegalmTC010berschrift1"/>
      </w:pPr>
      <w:r w:rsidRPr="006D1ADE">
        <w:t xml:space="preserve">Vyšší </w:t>
      </w:r>
      <w:proofErr w:type="spellStart"/>
      <w:r w:rsidRPr="006D1ADE">
        <w:t>moc</w:t>
      </w:r>
      <w:proofErr w:type="spellEnd"/>
    </w:p>
    <w:p w14:paraId="7C61EE17" w14:textId="77777777" w:rsidR="006D1ADE" w:rsidRPr="006D1ADE" w:rsidRDefault="006D1ADE" w:rsidP="001811E1">
      <w:pPr>
        <w:pStyle w:val="LegalmTC010berschrift2"/>
      </w:pPr>
      <w:proofErr w:type="spellStart"/>
      <w:r w:rsidRPr="006D1ADE">
        <w:t>Žádná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</w:t>
      </w:r>
      <w:proofErr w:type="spellStart"/>
      <w:r w:rsidRPr="006D1ADE">
        <w:t>neodpovídá</w:t>
      </w:r>
      <w:proofErr w:type="spellEnd"/>
      <w:r w:rsidRPr="006D1ADE">
        <w:t xml:space="preserve"> za </w:t>
      </w:r>
      <w:proofErr w:type="spellStart"/>
      <w:r w:rsidRPr="006D1ADE">
        <w:t>škodu</w:t>
      </w:r>
      <w:proofErr w:type="spellEnd"/>
      <w:r w:rsidRPr="006D1ADE">
        <w:t xml:space="preserve">, </w:t>
      </w:r>
      <w:proofErr w:type="spellStart"/>
      <w:r w:rsidRPr="006D1ADE">
        <w:t>prodlení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neplnění</w:t>
      </w:r>
      <w:proofErr w:type="spellEnd"/>
      <w:r w:rsidRPr="006D1ADE">
        <w:t xml:space="preserve"> </w:t>
      </w:r>
      <w:proofErr w:type="spellStart"/>
      <w:r w:rsidRPr="006D1ADE">
        <w:t>svých</w:t>
      </w:r>
      <w:proofErr w:type="spellEnd"/>
      <w:r w:rsidRPr="006D1ADE">
        <w:t xml:space="preserve"> </w:t>
      </w:r>
      <w:proofErr w:type="spellStart"/>
      <w:r w:rsidRPr="006D1ADE">
        <w:t>povinností</w:t>
      </w:r>
      <w:proofErr w:type="spellEnd"/>
      <w:r w:rsidRPr="006D1ADE">
        <w:t xml:space="preserve"> (s </w:t>
      </w:r>
      <w:proofErr w:type="spellStart"/>
      <w:r w:rsidRPr="006D1ADE">
        <w:t>výjimkou</w:t>
      </w:r>
      <w:proofErr w:type="spellEnd"/>
      <w:r w:rsidRPr="006D1ADE">
        <w:t xml:space="preserve"> </w:t>
      </w:r>
      <w:proofErr w:type="spellStart"/>
      <w:r w:rsidRPr="006D1ADE">
        <w:t>platebních</w:t>
      </w:r>
      <w:proofErr w:type="spellEnd"/>
      <w:r w:rsidRPr="006D1ADE">
        <w:t xml:space="preserve"> </w:t>
      </w:r>
      <w:proofErr w:type="spellStart"/>
      <w:r w:rsidRPr="006D1ADE">
        <w:t>povinností</w:t>
      </w:r>
      <w:proofErr w:type="spellEnd"/>
      <w:r w:rsidRPr="006D1ADE">
        <w:t xml:space="preserve">)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základě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, </w:t>
      </w: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plnění</w:t>
      </w:r>
      <w:proofErr w:type="spellEnd"/>
      <w:r w:rsidRPr="006D1ADE">
        <w:t xml:space="preserve"> </w:t>
      </w:r>
      <w:proofErr w:type="spellStart"/>
      <w:r w:rsidRPr="006D1ADE">
        <w:t>jejích</w:t>
      </w:r>
      <w:proofErr w:type="spellEnd"/>
      <w:r w:rsidRPr="006D1ADE">
        <w:t xml:space="preserve"> </w:t>
      </w:r>
      <w:proofErr w:type="spellStart"/>
      <w:r w:rsidRPr="006D1ADE">
        <w:t>povinností</w:t>
      </w:r>
      <w:proofErr w:type="spellEnd"/>
      <w:r w:rsidRPr="006D1ADE">
        <w:t xml:space="preserve"> </w:t>
      </w:r>
      <w:proofErr w:type="spellStart"/>
      <w:r w:rsidRPr="006D1ADE">
        <w:t>brání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podstatně</w:t>
      </w:r>
      <w:proofErr w:type="spellEnd"/>
      <w:r w:rsidRPr="006D1ADE">
        <w:t xml:space="preserve"> </w:t>
      </w:r>
      <w:proofErr w:type="spellStart"/>
      <w:r w:rsidRPr="006D1ADE">
        <w:t>ztěžuje</w:t>
      </w:r>
      <w:proofErr w:type="spellEnd"/>
      <w:r w:rsidRPr="006D1ADE">
        <w:t xml:space="preserve"> </w:t>
      </w:r>
      <w:proofErr w:type="spellStart"/>
      <w:r w:rsidRPr="006D1ADE">
        <w:t>událost</w:t>
      </w:r>
      <w:proofErr w:type="spellEnd"/>
      <w:r w:rsidRPr="006D1ADE">
        <w:t xml:space="preserve"> Vyšší </w:t>
      </w:r>
      <w:proofErr w:type="spellStart"/>
      <w:r w:rsidRPr="006D1ADE">
        <w:t>moci</w:t>
      </w:r>
      <w:proofErr w:type="spellEnd"/>
      <w:r w:rsidRPr="006D1ADE">
        <w:t xml:space="preserve">. </w:t>
      </w:r>
      <w:proofErr w:type="spellStart"/>
      <w:r w:rsidRPr="006D1ADE">
        <w:t>Dotčená</w:t>
      </w:r>
      <w:proofErr w:type="spellEnd"/>
      <w:r w:rsidRPr="006D1ADE">
        <w:t xml:space="preserve">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strana</w:t>
      </w:r>
      <w:proofErr w:type="spellEnd"/>
      <w:r w:rsidRPr="006D1ADE">
        <w:t xml:space="preserve"> </w:t>
      </w:r>
      <w:proofErr w:type="spellStart"/>
      <w:r w:rsidRPr="006D1ADE">
        <w:t>oznámí</w:t>
      </w:r>
      <w:proofErr w:type="spellEnd"/>
      <w:r w:rsidRPr="006D1ADE">
        <w:t xml:space="preserve"> </w:t>
      </w:r>
      <w:proofErr w:type="spellStart"/>
      <w:r w:rsidRPr="006D1ADE">
        <w:t>tuto</w:t>
      </w:r>
      <w:proofErr w:type="spellEnd"/>
      <w:r w:rsidRPr="006D1ADE">
        <w:t xml:space="preserve"> </w:t>
      </w:r>
      <w:proofErr w:type="spellStart"/>
      <w:r w:rsidRPr="006D1ADE">
        <w:t>událost</w:t>
      </w:r>
      <w:proofErr w:type="spellEnd"/>
      <w:r w:rsidRPr="006D1ADE">
        <w:t xml:space="preserve"> </w:t>
      </w:r>
      <w:proofErr w:type="spellStart"/>
      <w:r w:rsidRPr="006D1ADE">
        <w:t>druhé</w:t>
      </w:r>
      <w:proofErr w:type="spellEnd"/>
      <w:r w:rsidRPr="006D1ADE">
        <w:t xml:space="preserve">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straně</w:t>
      </w:r>
      <w:proofErr w:type="spellEnd"/>
      <w:r w:rsidRPr="006D1ADE">
        <w:t xml:space="preserve"> bez </w:t>
      </w:r>
      <w:proofErr w:type="spellStart"/>
      <w:r w:rsidRPr="006D1ADE">
        <w:t>zbytečného</w:t>
      </w:r>
      <w:proofErr w:type="spellEnd"/>
      <w:r w:rsidRPr="006D1ADE">
        <w:t xml:space="preserve"> </w:t>
      </w:r>
      <w:proofErr w:type="spellStart"/>
      <w:r w:rsidRPr="006D1ADE">
        <w:t>odkladu</w:t>
      </w:r>
      <w:proofErr w:type="spellEnd"/>
      <w:r w:rsidRPr="006D1ADE">
        <w:t>.</w:t>
      </w:r>
    </w:p>
    <w:p w14:paraId="53F7EA0E" w14:textId="77777777" w:rsidR="006D1ADE" w:rsidRPr="006D1ADE" w:rsidRDefault="006D1ADE" w:rsidP="001811E1">
      <w:pPr>
        <w:pStyle w:val="LegalmTC010berschrift2"/>
      </w:pPr>
      <w:proofErr w:type="spellStart"/>
      <w:r w:rsidRPr="006D1ADE">
        <w:t>Každá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</w:t>
      </w:r>
      <w:proofErr w:type="spellStart"/>
      <w:r w:rsidRPr="006D1ADE">
        <w:t>vynaloží</w:t>
      </w:r>
      <w:proofErr w:type="spellEnd"/>
      <w:r w:rsidRPr="006D1ADE">
        <w:t xml:space="preserve"> </w:t>
      </w:r>
      <w:proofErr w:type="spellStart"/>
      <w:r w:rsidRPr="006D1ADE">
        <w:t>přiměřené</w:t>
      </w:r>
      <w:proofErr w:type="spellEnd"/>
      <w:r w:rsidRPr="006D1ADE">
        <w:t xml:space="preserve"> </w:t>
      </w:r>
      <w:proofErr w:type="spellStart"/>
      <w:r w:rsidRPr="006D1ADE">
        <w:t>úsilí</w:t>
      </w:r>
      <w:proofErr w:type="spellEnd"/>
      <w:r w:rsidRPr="006D1ADE">
        <w:t xml:space="preserve">, aby </w:t>
      </w:r>
      <w:proofErr w:type="spellStart"/>
      <w:r w:rsidRPr="006D1ADE">
        <w:t>minimalizovala</w:t>
      </w:r>
      <w:proofErr w:type="spellEnd"/>
      <w:r w:rsidRPr="006D1ADE">
        <w:t xml:space="preserve"> </w:t>
      </w:r>
      <w:proofErr w:type="spellStart"/>
      <w:r w:rsidRPr="006D1ADE">
        <w:t>následky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události</w:t>
      </w:r>
      <w:proofErr w:type="spellEnd"/>
      <w:r w:rsidRPr="006D1ADE">
        <w:t xml:space="preserve"> Vyšší </w:t>
      </w:r>
      <w:proofErr w:type="spellStart"/>
      <w:r w:rsidRPr="006D1ADE">
        <w:t>moci</w:t>
      </w:r>
      <w:proofErr w:type="spellEnd"/>
      <w:r w:rsidRPr="006D1ADE">
        <w:t xml:space="preserve">. </w:t>
      </w:r>
      <w:proofErr w:type="spellStart"/>
      <w:r w:rsidRPr="006D1ADE">
        <w:t>Veškeré</w:t>
      </w:r>
      <w:proofErr w:type="spellEnd"/>
      <w:r w:rsidRPr="006D1ADE">
        <w:t xml:space="preserve"> </w:t>
      </w:r>
      <w:proofErr w:type="spellStart"/>
      <w:r w:rsidRPr="006D1ADE">
        <w:t>lhůty</w:t>
      </w:r>
      <w:proofErr w:type="spellEnd"/>
      <w:r w:rsidRPr="006D1ADE">
        <w:t xml:space="preserve"> se </w:t>
      </w:r>
      <w:proofErr w:type="spellStart"/>
      <w:r w:rsidRPr="006D1ADE">
        <w:t>přiměřeně</w:t>
      </w:r>
      <w:proofErr w:type="spellEnd"/>
      <w:r w:rsidRPr="006D1ADE">
        <w:t xml:space="preserve"> </w:t>
      </w:r>
      <w:proofErr w:type="spellStart"/>
      <w:r w:rsidRPr="006D1ADE">
        <w:t>prodlouží</w:t>
      </w:r>
      <w:proofErr w:type="spellEnd"/>
      <w:r w:rsidRPr="006D1ADE">
        <w:t xml:space="preserve">, aby </w:t>
      </w:r>
      <w:proofErr w:type="spellStart"/>
      <w:r w:rsidRPr="006D1ADE">
        <w:t>byl</w:t>
      </w:r>
      <w:proofErr w:type="spellEnd"/>
      <w:r w:rsidRPr="006D1ADE">
        <w:t xml:space="preserve"> </w:t>
      </w:r>
      <w:proofErr w:type="spellStart"/>
      <w:r w:rsidRPr="006D1ADE">
        <w:t>dostatek</w:t>
      </w:r>
      <w:proofErr w:type="spellEnd"/>
      <w:r w:rsidRPr="006D1ADE">
        <w:t xml:space="preserve"> </w:t>
      </w:r>
      <w:proofErr w:type="spellStart"/>
      <w:r w:rsidRPr="006D1ADE">
        <w:t>času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obnovení</w:t>
      </w:r>
      <w:proofErr w:type="spellEnd"/>
      <w:r w:rsidRPr="006D1ADE">
        <w:t xml:space="preserve"> </w:t>
      </w:r>
      <w:proofErr w:type="spellStart"/>
      <w:r w:rsidRPr="006D1ADE">
        <w:t>dodávek</w:t>
      </w:r>
      <w:proofErr w:type="spellEnd"/>
      <w:r w:rsidRPr="006D1ADE">
        <w:t xml:space="preserve"> a </w:t>
      </w:r>
      <w:proofErr w:type="spellStart"/>
      <w:r w:rsidRPr="006D1ADE">
        <w:t>služeb</w:t>
      </w:r>
      <w:proofErr w:type="spellEnd"/>
      <w:r w:rsidRPr="006D1ADE">
        <w:t xml:space="preserve">.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strany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bez </w:t>
      </w:r>
      <w:proofErr w:type="spellStart"/>
      <w:r w:rsidRPr="006D1ADE">
        <w:t>zbytečného</w:t>
      </w:r>
      <w:proofErr w:type="spellEnd"/>
      <w:r w:rsidRPr="006D1ADE">
        <w:t xml:space="preserve"> </w:t>
      </w:r>
      <w:proofErr w:type="spellStart"/>
      <w:r w:rsidRPr="006D1ADE">
        <w:t>odkladu</w:t>
      </w:r>
      <w:proofErr w:type="spellEnd"/>
      <w:r w:rsidRPr="006D1ADE">
        <w:t xml:space="preserve"> </w:t>
      </w:r>
      <w:proofErr w:type="spellStart"/>
      <w:r w:rsidRPr="006D1ADE">
        <w:t>jednat</w:t>
      </w:r>
      <w:proofErr w:type="spellEnd"/>
      <w:r w:rsidRPr="006D1ADE">
        <w:t xml:space="preserve"> o </w:t>
      </w:r>
      <w:proofErr w:type="spellStart"/>
      <w:r w:rsidRPr="006D1ADE">
        <w:t>spravedlivé</w:t>
      </w:r>
      <w:proofErr w:type="spellEnd"/>
      <w:r w:rsidRPr="006D1ADE">
        <w:t xml:space="preserve"> a </w:t>
      </w:r>
      <w:proofErr w:type="spellStart"/>
      <w:r w:rsidRPr="006D1ADE">
        <w:t>přiměřené</w:t>
      </w:r>
      <w:proofErr w:type="spellEnd"/>
      <w:r w:rsidRPr="006D1ADE">
        <w:t xml:space="preserve"> </w:t>
      </w:r>
      <w:proofErr w:type="spellStart"/>
      <w:r w:rsidRPr="006D1ADE">
        <w:t>úpravě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 s </w:t>
      </w:r>
      <w:proofErr w:type="spellStart"/>
      <w:r w:rsidRPr="006D1ADE">
        <w:t>ohledem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důsledky</w:t>
      </w:r>
      <w:proofErr w:type="spellEnd"/>
      <w:r w:rsidRPr="006D1ADE">
        <w:t xml:space="preserve"> </w:t>
      </w:r>
      <w:proofErr w:type="spellStart"/>
      <w:r w:rsidRPr="006D1ADE">
        <w:t>události</w:t>
      </w:r>
      <w:proofErr w:type="spellEnd"/>
      <w:r w:rsidRPr="006D1ADE">
        <w:t xml:space="preserve"> Vyšší </w:t>
      </w:r>
      <w:proofErr w:type="spellStart"/>
      <w:r w:rsidRPr="006D1ADE">
        <w:t>moci</w:t>
      </w:r>
      <w:proofErr w:type="spellEnd"/>
      <w:r w:rsidRPr="006D1ADE">
        <w:t>.</w:t>
      </w:r>
    </w:p>
    <w:p w14:paraId="68DB051B" w14:textId="77777777" w:rsidR="006D1ADE" w:rsidRPr="006D1ADE" w:rsidRDefault="006D1ADE" w:rsidP="001811E1">
      <w:pPr>
        <w:pStyle w:val="LegalmTC010berschrift2"/>
      </w:pPr>
      <w:proofErr w:type="spellStart"/>
      <w:r w:rsidRPr="006D1ADE">
        <w:lastRenderedPageBreak/>
        <w:t>Pokud</w:t>
      </w:r>
      <w:proofErr w:type="spellEnd"/>
      <w:r w:rsidRPr="006D1ADE">
        <w:t xml:space="preserve"> se </w:t>
      </w:r>
      <w:proofErr w:type="spellStart"/>
      <w:r w:rsidRPr="006D1ADE">
        <w:t>Smluvní</w:t>
      </w:r>
      <w:proofErr w:type="spellEnd"/>
      <w:r w:rsidRPr="006D1ADE">
        <w:t xml:space="preserve"> </w:t>
      </w:r>
      <w:proofErr w:type="spellStart"/>
      <w:r w:rsidRPr="006D1ADE">
        <w:t>strany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takové</w:t>
      </w:r>
      <w:proofErr w:type="spellEnd"/>
      <w:r w:rsidRPr="006D1ADE">
        <w:t xml:space="preserve"> </w:t>
      </w:r>
      <w:proofErr w:type="spellStart"/>
      <w:r w:rsidRPr="006D1ADE">
        <w:t>úpravě</w:t>
      </w:r>
      <w:proofErr w:type="spellEnd"/>
      <w:r w:rsidRPr="006D1ADE">
        <w:t xml:space="preserve"> </w:t>
      </w:r>
      <w:proofErr w:type="spellStart"/>
      <w:r w:rsidRPr="006D1ADE">
        <w:t>nedohodnou</w:t>
      </w:r>
      <w:proofErr w:type="spellEnd"/>
      <w:r w:rsidRPr="006D1ADE">
        <w:t xml:space="preserve"> a </w:t>
      </w:r>
      <w:proofErr w:type="spellStart"/>
      <w:r w:rsidRPr="006D1ADE">
        <w:t>událost</w:t>
      </w:r>
      <w:proofErr w:type="spellEnd"/>
      <w:r w:rsidRPr="006D1ADE">
        <w:t xml:space="preserve"> Vyšší </w:t>
      </w:r>
      <w:proofErr w:type="spellStart"/>
      <w:r w:rsidRPr="006D1ADE">
        <w:t>moci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</w:t>
      </w:r>
      <w:proofErr w:type="spellStart"/>
      <w:r w:rsidRPr="006D1ADE">
        <w:t>brání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podstatně</w:t>
      </w:r>
      <w:proofErr w:type="spellEnd"/>
      <w:r w:rsidRPr="006D1ADE">
        <w:t xml:space="preserve"> </w:t>
      </w:r>
      <w:proofErr w:type="spellStart"/>
      <w:r w:rsidRPr="006D1ADE">
        <w:t>ztěžuje</w:t>
      </w:r>
      <w:proofErr w:type="spellEnd"/>
      <w:r w:rsidRPr="006D1ADE">
        <w:t xml:space="preserve"> </w:t>
      </w:r>
      <w:proofErr w:type="spellStart"/>
      <w:r w:rsidRPr="006D1ADE">
        <w:t>plnění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, </w:t>
      </w:r>
      <w:proofErr w:type="spellStart"/>
      <w:r w:rsidRPr="006D1ADE">
        <w:t>trvá</w:t>
      </w:r>
      <w:proofErr w:type="spellEnd"/>
      <w:r w:rsidRPr="006D1ADE">
        <w:t xml:space="preserve"> </w:t>
      </w:r>
      <w:proofErr w:type="spellStart"/>
      <w:r w:rsidRPr="006D1ADE">
        <w:t>nepřetržitě</w:t>
      </w:r>
      <w:proofErr w:type="spellEnd"/>
      <w:r w:rsidRPr="006D1ADE">
        <w:t xml:space="preserve"> </w:t>
      </w:r>
      <w:proofErr w:type="spellStart"/>
      <w:r w:rsidRPr="006D1ADE">
        <w:t>déle</w:t>
      </w:r>
      <w:proofErr w:type="spellEnd"/>
      <w:r w:rsidRPr="006D1ADE">
        <w:t xml:space="preserve"> </w:t>
      </w:r>
      <w:proofErr w:type="spellStart"/>
      <w:r w:rsidRPr="006D1ADE">
        <w:t>než</w:t>
      </w:r>
      <w:proofErr w:type="spellEnd"/>
      <w:r w:rsidRPr="006D1ADE">
        <w:t xml:space="preserve"> 6 </w:t>
      </w:r>
      <w:proofErr w:type="spellStart"/>
      <w:r w:rsidRPr="006D1ADE">
        <w:t>kalendářních</w:t>
      </w:r>
      <w:proofErr w:type="spellEnd"/>
      <w:r w:rsidRPr="006D1ADE">
        <w:t xml:space="preserve"> </w:t>
      </w:r>
      <w:proofErr w:type="spellStart"/>
      <w:r w:rsidRPr="006D1ADE">
        <w:t>měsíců</w:t>
      </w:r>
      <w:proofErr w:type="spellEnd"/>
      <w:r w:rsidRPr="006D1ADE">
        <w:t xml:space="preserve">, je </w:t>
      </w:r>
      <w:proofErr w:type="spellStart"/>
      <w:r w:rsidRPr="006D1ADE">
        <w:t>kterákoli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</w:t>
      </w:r>
      <w:proofErr w:type="spellStart"/>
      <w:r w:rsidRPr="006D1ADE">
        <w:t>oprávněna</w:t>
      </w:r>
      <w:proofErr w:type="spellEnd"/>
      <w:r w:rsidRPr="006D1ADE">
        <w:t xml:space="preserve"> s </w:t>
      </w:r>
      <w:proofErr w:type="spellStart"/>
      <w:r w:rsidRPr="006D1ADE">
        <w:t>vyloučením</w:t>
      </w:r>
      <w:proofErr w:type="spellEnd"/>
      <w:r w:rsidRPr="006D1ADE">
        <w:t xml:space="preserve"> </w:t>
      </w:r>
      <w:proofErr w:type="spellStart"/>
      <w:r w:rsidRPr="006D1ADE">
        <w:t>dalších</w:t>
      </w:r>
      <w:proofErr w:type="spellEnd"/>
      <w:r w:rsidRPr="006D1ADE">
        <w:t xml:space="preserve"> </w:t>
      </w:r>
      <w:proofErr w:type="spellStart"/>
      <w:r w:rsidRPr="006D1ADE">
        <w:t>nároků</w:t>
      </w:r>
      <w:proofErr w:type="spellEnd"/>
      <w:r w:rsidRPr="006D1ADE">
        <w:t xml:space="preserve"> </w:t>
      </w:r>
      <w:proofErr w:type="spellStart"/>
      <w:r w:rsidRPr="006D1ADE">
        <w:t>vypovědět</w:t>
      </w:r>
      <w:proofErr w:type="spellEnd"/>
      <w:r w:rsidRPr="006D1ADE">
        <w:t xml:space="preserve"> </w:t>
      </w:r>
      <w:proofErr w:type="spellStart"/>
      <w:r w:rsidRPr="006D1ADE">
        <w:t>všechny</w:t>
      </w:r>
      <w:proofErr w:type="spellEnd"/>
      <w:r w:rsidRPr="006D1ADE">
        <w:t xml:space="preserve"> </w:t>
      </w:r>
      <w:proofErr w:type="spellStart"/>
      <w:r w:rsidRPr="006D1ADE">
        <w:t>dotčené</w:t>
      </w:r>
      <w:proofErr w:type="spellEnd"/>
      <w:r w:rsidRPr="006D1ADE">
        <w:t xml:space="preserve"> </w:t>
      </w:r>
      <w:proofErr w:type="spellStart"/>
      <w:r w:rsidRPr="006D1ADE">
        <w:t>části</w:t>
      </w:r>
      <w:proofErr w:type="spellEnd"/>
      <w:r w:rsidRPr="006D1ADE">
        <w:t xml:space="preserve"> </w:t>
      </w:r>
      <w:proofErr w:type="spellStart"/>
      <w:r w:rsidRPr="006D1ADE">
        <w:t>této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. </w:t>
      </w:r>
      <w:proofErr w:type="spellStart"/>
      <w:r w:rsidRPr="006D1ADE">
        <w:t>Tím</w:t>
      </w:r>
      <w:proofErr w:type="spellEnd"/>
      <w:r w:rsidRPr="006D1ADE">
        <w:t xml:space="preserve"> </w:t>
      </w:r>
      <w:proofErr w:type="spellStart"/>
      <w:r w:rsidRPr="006D1ADE">
        <w:t>nebudou</w:t>
      </w:r>
      <w:proofErr w:type="spellEnd"/>
      <w:r w:rsidRPr="006D1ADE">
        <w:t xml:space="preserve"> </w:t>
      </w:r>
      <w:proofErr w:type="spellStart"/>
      <w:r w:rsidRPr="006D1ADE">
        <w:t>dotčena</w:t>
      </w:r>
      <w:proofErr w:type="spellEnd"/>
      <w:r w:rsidRPr="006D1ADE">
        <w:t xml:space="preserve"> </w:t>
      </w:r>
      <w:proofErr w:type="spellStart"/>
      <w:r w:rsidRPr="006D1ADE">
        <w:t>žádná</w:t>
      </w:r>
      <w:proofErr w:type="spellEnd"/>
      <w:r w:rsidRPr="006D1ADE">
        <w:t xml:space="preserve"> </w:t>
      </w:r>
      <w:proofErr w:type="spellStart"/>
      <w:r w:rsidRPr="006D1ADE">
        <w:t>nabytá</w:t>
      </w:r>
      <w:proofErr w:type="spellEnd"/>
      <w:r w:rsidRPr="006D1ADE">
        <w:t xml:space="preserve"> </w:t>
      </w:r>
      <w:proofErr w:type="spellStart"/>
      <w:r w:rsidRPr="006D1ADE">
        <w:t>práva</w:t>
      </w:r>
      <w:proofErr w:type="spellEnd"/>
      <w:r w:rsidRPr="006D1ADE">
        <w:t xml:space="preserve">,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která</w:t>
      </w:r>
      <w:proofErr w:type="spellEnd"/>
      <w:r w:rsidRPr="006D1ADE">
        <w:t xml:space="preserve"> </w:t>
      </w:r>
      <w:proofErr w:type="spellStart"/>
      <w:r w:rsidRPr="006D1ADE">
        <w:t>má</w:t>
      </w:r>
      <w:proofErr w:type="spellEnd"/>
      <w:r w:rsidRPr="006D1ADE">
        <w:t xml:space="preserve"> </w:t>
      </w:r>
      <w:proofErr w:type="spellStart"/>
      <w:r w:rsidRPr="006D1ADE">
        <w:t>kterákoli</w:t>
      </w:r>
      <w:proofErr w:type="spellEnd"/>
      <w:r w:rsidRPr="006D1ADE">
        <w:t xml:space="preserve"> ze </w:t>
      </w:r>
      <w:proofErr w:type="spellStart"/>
      <w:r w:rsidRPr="006D1ADE">
        <w:t>Smluvních</w:t>
      </w:r>
      <w:proofErr w:type="spellEnd"/>
      <w:r w:rsidRPr="006D1ADE">
        <w:t xml:space="preserve"> </w:t>
      </w:r>
      <w:proofErr w:type="spellStart"/>
      <w:r w:rsidRPr="006D1ADE">
        <w:t>stran</w:t>
      </w:r>
      <w:proofErr w:type="spellEnd"/>
      <w:r w:rsidRPr="006D1ADE">
        <w:t xml:space="preserve"> </w:t>
      </w:r>
      <w:proofErr w:type="spellStart"/>
      <w:r w:rsidRPr="006D1ADE">
        <w:t>nárok</w:t>
      </w:r>
      <w:proofErr w:type="spellEnd"/>
      <w:r w:rsidRPr="006D1ADE">
        <w:t xml:space="preserve"> </w:t>
      </w:r>
      <w:proofErr w:type="spellStart"/>
      <w:r w:rsidRPr="006D1ADE">
        <w:t>ke</w:t>
      </w:r>
      <w:proofErr w:type="spellEnd"/>
      <w:r w:rsidRPr="006D1ADE">
        <w:t xml:space="preserve"> </w:t>
      </w:r>
      <w:proofErr w:type="spellStart"/>
      <w:r w:rsidRPr="006D1ADE">
        <w:t>dni</w:t>
      </w:r>
      <w:proofErr w:type="spellEnd"/>
      <w:r w:rsidRPr="006D1ADE">
        <w:t xml:space="preserve"> </w:t>
      </w:r>
      <w:proofErr w:type="spellStart"/>
      <w:r w:rsidRPr="006D1ADE">
        <w:t>tohoto</w:t>
      </w:r>
      <w:proofErr w:type="spellEnd"/>
      <w:r w:rsidRPr="006D1ADE">
        <w:t xml:space="preserve"> </w:t>
      </w:r>
      <w:proofErr w:type="spellStart"/>
      <w:r w:rsidRPr="006D1ADE">
        <w:t>ukončení</w:t>
      </w:r>
      <w:proofErr w:type="spellEnd"/>
      <w:r w:rsidRPr="006D1ADE">
        <w:t>.</w:t>
      </w:r>
    </w:p>
    <w:p w14:paraId="66D85000" w14:textId="77777777" w:rsidR="006D1ADE" w:rsidRPr="006D1ADE" w:rsidRDefault="006D1ADE" w:rsidP="001811E1">
      <w:pPr>
        <w:pStyle w:val="LegalmTC010berschrift1"/>
      </w:pPr>
      <w:proofErr w:type="spellStart"/>
      <w:r w:rsidRPr="006D1ADE">
        <w:t>Internetové</w:t>
      </w:r>
      <w:proofErr w:type="spellEnd"/>
      <w:r w:rsidRPr="006D1ADE">
        <w:t xml:space="preserve"> </w:t>
      </w:r>
      <w:proofErr w:type="spellStart"/>
      <w:r w:rsidRPr="006D1ADE">
        <w:t>stránky</w:t>
      </w:r>
      <w:proofErr w:type="spellEnd"/>
      <w:r w:rsidRPr="006D1ADE">
        <w:t xml:space="preserve"> </w:t>
      </w:r>
      <w:proofErr w:type="spellStart"/>
      <w:r w:rsidRPr="006D1ADE">
        <w:t>třetích</w:t>
      </w:r>
      <w:proofErr w:type="spellEnd"/>
      <w:r w:rsidRPr="006D1ADE">
        <w:t xml:space="preserve"> </w:t>
      </w:r>
      <w:proofErr w:type="spellStart"/>
      <w:r w:rsidRPr="006D1ADE">
        <w:t>osob</w:t>
      </w:r>
      <w:proofErr w:type="spellEnd"/>
    </w:p>
    <w:p w14:paraId="30871819" w14:textId="301B9412" w:rsidR="006D1ADE" w:rsidRPr="003613FB" w:rsidRDefault="006D1ADE" w:rsidP="006D1ADE">
      <w:pPr>
        <w:pStyle w:val="LegalmTCagbBlock1ohnenum"/>
      </w:pPr>
      <w:proofErr w:type="spellStart"/>
      <w:r w:rsidRPr="003613FB">
        <w:t>Některé</w:t>
      </w:r>
      <w:proofErr w:type="spellEnd"/>
      <w:r w:rsidRPr="003613FB">
        <w:t xml:space="preserve"> </w:t>
      </w:r>
      <w:proofErr w:type="spellStart"/>
      <w:r w:rsidRPr="003613FB">
        <w:t>Výstupy</w:t>
      </w:r>
      <w:proofErr w:type="spellEnd"/>
      <w:r w:rsidRPr="003613FB">
        <w:t xml:space="preserve"> </w:t>
      </w:r>
      <w:proofErr w:type="spellStart"/>
      <w:r w:rsidRPr="003613FB">
        <w:t>mohou</w:t>
      </w:r>
      <w:proofErr w:type="spellEnd"/>
      <w:r w:rsidRPr="003613FB">
        <w:t xml:space="preserve"> </w:t>
      </w:r>
      <w:proofErr w:type="spellStart"/>
      <w:r w:rsidRPr="003613FB">
        <w:t>obsahovat</w:t>
      </w:r>
      <w:proofErr w:type="spellEnd"/>
      <w:r w:rsidRPr="003613FB">
        <w:t xml:space="preserve"> </w:t>
      </w:r>
      <w:proofErr w:type="spellStart"/>
      <w:r w:rsidRPr="003613FB">
        <w:t>odkazy</w:t>
      </w:r>
      <w:proofErr w:type="spellEnd"/>
      <w:r w:rsidRPr="003613FB">
        <w:t xml:space="preserve"> </w:t>
      </w:r>
      <w:proofErr w:type="spellStart"/>
      <w:r w:rsidRPr="003613FB">
        <w:t>na</w:t>
      </w:r>
      <w:proofErr w:type="spellEnd"/>
      <w:r w:rsidRPr="003613FB">
        <w:t xml:space="preserve"> </w:t>
      </w:r>
      <w:proofErr w:type="spellStart"/>
      <w:r w:rsidRPr="003613FB">
        <w:t>internetové</w:t>
      </w:r>
      <w:proofErr w:type="spellEnd"/>
      <w:r w:rsidRPr="003613FB">
        <w:t xml:space="preserve"> </w:t>
      </w:r>
      <w:proofErr w:type="spellStart"/>
      <w:r w:rsidRPr="003613FB">
        <w:t>stránky</w:t>
      </w:r>
      <w:proofErr w:type="spellEnd"/>
      <w:r w:rsidRPr="003613FB">
        <w:t xml:space="preserve"> </w:t>
      </w:r>
      <w:proofErr w:type="spellStart"/>
      <w:r w:rsidRPr="003613FB">
        <w:t>třetích</w:t>
      </w:r>
      <w:proofErr w:type="spellEnd"/>
      <w:r w:rsidRPr="003613FB">
        <w:t xml:space="preserve"> </w:t>
      </w:r>
      <w:proofErr w:type="spellStart"/>
      <w:r w:rsidRPr="003613FB">
        <w:t>osob</w:t>
      </w:r>
      <w:proofErr w:type="spellEnd"/>
      <w:r w:rsidRPr="003613FB">
        <w:t xml:space="preserve">. </w:t>
      </w:r>
      <w:proofErr w:type="spellStart"/>
      <w:r w:rsidRPr="003613FB">
        <w:t>Společnost</w:t>
      </w:r>
      <w:proofErr w:type="spellEnd"/>
      <w:r w:rsidRPr="003613FB">
        <w:t xml:space="preserve"> Siemens </w:t>
      </w:r>
      <w:proofErr w:type="spellStart"/>
      <w:r w:rsidRPr="003613FB">
        <w:t>Healthineers</w:t>
      </w:r>
      <w:proofErr w:type="spellEnd"/>
      <w:r w:rsidRPr="003613FB">
        <w:t xml:space="preserve"> </w:t>
      </w:r>
      <w:proofErr w:type="spellStart"/>
      <w:r w:rsidRPr="003613FB">
        <w:t>nemá</w:t>
      </w:r>
      <w:proofErr w:type="spellEnd"/>
      <w:r w:rsidRPr="003613FB">
        <w:t xml:space="preserve"> </w:t>
      </w:r>
      <w:proofErr w:type="spellStart"/>
      <w:r w:rsidRPr="003613FB">
        <w:t>vliv</w:t>
      </w:r>
      <w:proofErr w:type="spellEnd"/>
      <w:r w:rsidRPr="003613FB">
        <w:t xml:space="preserve"> </w:t>
      </w:r>
      <w:proofErr w:type="spellStart"/>
      <w:r w:rsidRPr="003613FB">
        <w:t>na</w:t>
      </w:r>
      <w:proofErr w:type="spellEnd"/>
      <w:r w:rsidRPr="003613FB">
        <w:t xml:space="preserve"> </w:t>
      </w:r>
      <w:proofErr w:type="spellStart"/>
      <w:r w:rsidRPr="003613FB">
        <w:t>obsah</w:t>
      </w:r>
      <w:proofErr w:type="spellEnd"/>
      <w:r w:rsidRPr="003613FB">
        <w:t xml:space="preserve"> </w:t>
      </w:r>
      <w:proofErr w:type="spellStart"/>
      <w:r w:rsidRPr="003613FB">
        <w:t>nebo</w:t>
      </w:r>
      <w:proofErr w:type="spellEnd"/>
      <w:r w:rsidRPr="003613FB">
        <w:t xml:space="preserve"> </w:t>
      </w:r>
      <w:proofErr w:type="spellStart"/>
      <w:r w:rsidRPr="003613FB">
        <w:t>informace</w:t>
      </w:r>
      <w:proofErr w:type="spellEnd"/>
      <w:r w:rsidRPr="003613FB">
        <w:t xml:space="preserve"> </w:t>
      </w:r>
      <w:proofErr w:type="spellStart"/>
      <w:r w:rsidRPr="003613FB">
        <w:t>uvedené</w:t>
      </w:r>
      <w:proofErr w:type="spellEnd"/>
      <w:r w:rsidRPr="003613FB">
        <w:t xml:space="preserve"> </w:t>
      </w:r>
      <w:proofErr w:type="spellStart"/>
      <w:r w:rsidRPr="003613FB">
        <w:t>na</w:t>
      </w:r>
      <w:proofErr w:type="spellEnd"/>
      <w:r w:rsidRPr="003613FB">
        <w:t xml:space="preserve"> </w:t>
      </w:r>
      <w:proofErr w:type="spellStart"/>
      <w:r w:rsidRPr="003613FB">
        <w:t>internetových</w:t>
      </w:r>
      <w:proofErr w:type="spellEnd"/>
      <w:r w:rsidRPr="003613FB">
        <w:t xml:space="preserve"> </w:t>
      </w:r>
      <w:proofErr w:type="spellStart"/>
      <w:r w:rsidRPr="003613FB">
        <w:t>stránkách</w:t>
      </w:r>
      <w:proofErr w:type="spellEnd"/>
      <w:r w:rsidRPr="003613FB">
        <w:t xml:space="preserve"> </w:t>
      </w:r>
      <w:proofErr w:type="spellStart"/>
      <w:r w:rsidRPr="003613FB">
        <w:t>třetích</w:t>
      </w:r>
      <w:proofErr w:type="spellEnd"/>
      <w:r w:rsidRPr="003613FB">
        <w:t xml:space="preserve"> </w:t>
      </w:r>
      <w:proofErr w:type="spellStart"/>
      <w:r w:rsidRPr="003613FB">
        <w:t>osob</w:t>
      </w:r>
      <w:proofErr w:type="spellEnd"/>
      <w:r w:rsidRPr="003613FB">
        <w:t xml:space="preserve"> a </w:t>
      </w:r>
      <w:proofErr w:type="spellStart"/>
      <w:r w:rsidRPr="003613FB">
        <w:t>nenese</w:t>
      </w:r>
      <w:proofErr w:type="spellEnd"/>
      <w:r w:rsidRPr="003613FB">
        <w:t xml:space="preserve"> za </w:t>
      </w:r>
      <w:proofErr w:type="spellStart"/>
      <w:r w:rsidRPr="003613FB">
        <w:t>ně</w:t>
      </w:r>
      <w:proofErr w:type="spellEnd"/>
      <w:r w:rsidRPr="003613FB">
        <w:t xml:space="preserve"> </w:t>
      </w:r>
      <w:proofErr w:type="spellStart"/>
      <w:r w:rsidRPr="003613FB">
        <w:t>odpovědnost</w:t>
      </w:r>
      <w:proofErr w:type="spellEnd"/>
      <w:r w:rsidRPr="003613FB">
        <w:t xml:space="preserve">. </w:t>
      </w:r>
      <w:proofErr w:type="spellStart"/>
      <w:r w:rsidRPr="003613FB">
        <w:t>Zákazník</w:t>
      </w:r>
      <w:proofErr w:type="spellEnd"/>
      <w:r w:rsidRPr="003613FB">
        <w:t xml:space="preserve"> </w:t>
      </w:r>
      <w:proofErr w:type="spellStart"/>
      <w:r w:rsidRPr="003613FB">
        <w:t>používá</w:t>
      </w:r>
      <w:proofErr w:type="spellEnd"/>
      <w:r w:rsidRPr="003613FB">
        <w:t xml:space="preserve"> </w:t>
      </w:r>
      <w:proofErr w:type="spellStart"/>
      <w:r w:rsidRPr="003613FB">
        <w:t>tyto</w:t>
      </w:r>
      <w:proofErr w:type="spellEnd"/>
      <w:r w:rsidRPr="003613FB">
        <w:t xml:space="preserve"> </w:t>
      </w:r>
      <w:proofErr w:type="spellStart"/>
      <w:r w:rsidRPr="003613FB">
        <w:t>internetové</w:t>
      </w:r>
      <w:proofErr w:type="spellEnd"/>
      <w:r w:rsidRPr="003613FB">
        <w:t xml:space="preserve"> </w:t>
      </w:r>
      <w:proofErr w:type="spellStart"/>
      <w:r w:rsidRPr="003613FB">
        <w:t>stránky</w:t>
      </w:r>
      <w:proofErr w:type="spellEnd"/>
      <w:r w:rsidRPr="003613FB">
        <w:t xml:space="preserve"> </w:t>
      </w:r>
      <w:proofErr w:type="spellStart"/>
      <w:r w:rsidRPr="003613FB">
        <w:t>třetích</w:t>
      </w:r>
      <w:proofErr w:type="spellEnd"/>
      <w:r w:rsidRPr="003613FB">
        <w:t xml:space="preserve"> </w:t>
      </w:r>
      <w:proofErr w:type="spellStart"/>
      <w:r w:rsidRPr="003613FB">
        <w:t>osob</w:t>
      </w:r>
      <w:proofErr w:type="spellEnd"/>
      <w:r w:rsidRPr="003613FB">
        <w:t xml:space="preserve"> </w:t>
      </w:r>
      <w:proofErr w:type="spellStart"/>
      <w:r w:rsidRPr="003613FB">
        <w:t>na</w:t>
      </w:r>
      <w:proofErr w:type="spellEnd"/>
      <w:r w:rsidRPr="003613FB">
        <w:t xml:space="preserve"> </w:t>
      </w:r>
      <w:proofErr w:type="spellStart"/>
      <w:r w:rsidRPr="003613FB">
        <w:t>vlastní</w:t>
      </w:r>
      <w:proofErr w:type="spellEnd"/>
      <w:r w:rsidRPr="003613FB">
        <w:t xml:space="preserve"> </w:t>
      </w:r>
      <w:proofErr w:type="spellStart"/>
      <w:r w:rsidRPr="003613FB">
        <w:t>nebezpečí</w:t>
      </w:r>
      <w:proofErr w:type="spellEnd"/>
      <w:r w:rsidRPr="003613FB">
        <w:t>.</w:t>
      </w:r>
    </w:p>
    <w:p w14:paraId="7662E37E" w14:textId="77777777" w:rsidR="006D1ADE" w:rsidRPr="006D1ADE" w:rsidRDefault="006D1ADE" w:rsidP="001811E1">
      <w:pPr>
        <w:pStyle w:val="LegalmTC010berschrift1"/>
      </w:pPr>
      <w:proofErr w:type="spellStart"/>
      <w:r w:rsidRPr="006D1ADE">
        <w:t>Kontrola</w:t>
      </w:r>
      <w:proofErr w:type="spellEnd"/>
      <w:r w:rsidRPr="006D1ADE">
        <w:t xml:space="preserve"> </w:t>
      </w:r>
      <w:proofErr w:type="spellStart"/>
      <w:r w:rsidRPr="006D1ADE">
        <w:t>vývozu</w:t>
      </w:r>
      <w:proofErr w:type="spellEnd"/>
    </w:p>
    <w:p w14:paraId="787111EF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, </w:t>
      </w:r>
      <w:proofErr w:type="spellStart"/>
      <w:r>
        <w:t>embarga</w:t>
      </w:r>
      <w:proofErr w:type="spellEnd"/>
      <w:r>
        <w:t xml:space="preserve"> a </w:t>
      </w:r>
      <w:proofErr w:type="spellStart"/>
      <w:r>
        <w:t>zákony</w:t>
      </w:r>
      <w:proofErr w:type="spellEnd"/>
      <w:r>
        <w:t xml:space="preserve"> a </w:t>
      </w:r>
      <w:proofErr w:type="spellStart"/>
      <w:r>
        <w:t>předpisy</w:t>
      </w:r>
      <w:proofErr w:type="spellEnd"/>
      <w:r>
        <w:t xml:space="preserve"> o </w:t>
      </w:r>
      <w:proofErr w:type="spellStart"/>
      <w:r>
        <w:t>kontrole</w:t>
      </w:r>
      <w:proofErr w:type="spellEnd"/>
      <w:r>
        <w:t xml:space="preserve"> (re-)</w:t>
      </w:r>
      <w:proofErr w:type="spellStart"/>
      <w:r>
        <w:t>exportu</w:t>
      </w:r>
      <w:proofErr w:type="spellEnd"/>
      <w:r>
        <w:t xml:space="preserve"> a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zákony</w:t>
      </w:r>
      <w:proofErr w:type="spellEnd"/>
      <w:r>
        <w:t xml:space="preserve"> a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, </w:t>
      </w:r>
      <w:proofErr w:type="spellStart"/>
      <w:r>
        <w:t>Spojených</w:t>
      </w:r>
      <w:proofErr w:type="spellEnd"/>
      <w:r>
        <w:t xml:space="preserve"> </w:t>
      </w:r>
      <w:proofErr w:type="spellStart"/>
      <w:r>
        <w:t>států</w:t>
      </w:r>
      <w:proofErr w:type="spellEnd"/>
      <w:r>
        <w:t xml:space="preserve"> </w:t>
      </w:r>
      <w:proofErr w:type="spellStart"/>
      <w:r>
        <w:t>amerických</w:t>
      </w:r>
      <w:proofErr w:type="spellEnd"/>
      <w:r>
        <w:t xml:space="preserve"> a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jurisdikce</w:t>
      </w:r>
      <w:proofErr w:type="spellEnd"/>
      <w:r>
        <w:t xml:space="preserve"> (</w:t>
      </w:r>
      <w:proofErr w:type="spellStart"/>
      <w:r>
        <w:t>souhrnně</w:t>
      </w:r>
      <w:proofErr w:type="spellEnd"/>
      <w:r>
        <w:t xml:space="preserve"> „</w:t>
      </w:r>
      <w:proofErr w:type="spellStart"/>
      <w:r>
        <w:t>Vývozní</w:t>
      </w:r>
      <w:proofErr w:type="spellEnd"/>
      <w:r>
        <w:t xml:space="preserve"> </w:t>
      </w:r>
      <w:proofErr w:type="spellStart"/>
      <w:proofErr w:type="gramStart"/>
      <w:r>
        <w:t>předpisy</w:t>
      </w:r>
      <w:proofErr w:type="spellEnd"/>
      <w:r>
        <w:t>“</w:t>
      </w:r>
      <w:proofErr w:type="gramEnd"/>
      <w:r>
        <w:t xml:space="preserve">).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ani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prodávat</w:t>
      </w:r>
      <w:proofErr w:type="spellEnd"/>
      <w:r>
        <w:t xml:space="preserve">, </w:t>
      </w:r>
      <w:proofErr w:type="spellStart"/>
      <w:r>
        <w:t>vyvážet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reexportovat</w:t>
      </w:r>
      <w:proofErr w:type="spellEnd"/>
      <w:r>
        <w:t xml:space="preserve"> do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sankcionované</w:t>
      </w:r>
      <w:proofErr w:type="spellEnd"/>
      <w:r>
        <w:t xml:space="preserve"> </w:t>
      </w:r>
      <w:proofErr w:type="spellStart"/>
      <w:r>
        <w:t>země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legislativou</w:t>
      </w:r>
      <w:proofErr w:type="spellEnd"/>
      <w:r>
        <w:t xml:space="preserve"> o </w:t>
      </w:r>
      <w:proofErr w:type="spellStart"/>
      <w:r>
        <w:t>zdravotnických</w:t>
      </w:r>
      <w:proofErr w:type="spellEnd"/>
      <w:r>
        <w:t xml:space="preserve"> </w:t>
      </w:r>
      <w:proofErr w:type="spellStart"/>
      <w:r>
        <w:t>prostředcích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ani in-vivo </w:t>
      </w:r>
      <w:proofErr w:type="spellStart"/>
      <w:r>
        <w:t>zdravotnickými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ani (ii) in-vitro </w:t>
      </w:r>
      <w:proofErr w:type="spellStart"/>
      <w:r>
        <w:t>zdravotnickými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a </w:t>
      </w:r>
      <w:proofErr w:type="spellStart"/>
      <w:r>
        <w:t>přístrojů</w:t>
      </w:r>
      <w:proofErr w:type="spellEnd"/>
      <w:r>
        <w:t xml:space="preserve"> </w:t>
      </w:r>
      <w:proofErr w:type="spellStart"/>
      <w:r>
        <w:t>využívajících</w:t>
      </w:r>
      <w:proofErr w:type="spellEnd"/>
      <w:r>
        <w:t xml:space="preserve"> </w:t>
      </w:r>
      <w:proofErr w:type="spellStart"/>
      <w:r>
        <w:t>optické</w:t>
      </w:r>
      <w:proofErr w:type="spellEnd"/>
      <w:r>
        <w:t xml:space="preserve"> </w:t>
      </w:r>
      <w:proofErr w:type="spellStart"/>
      <w:r>
        <w:t>záření</w:t>
      </w:r>
      <w:proofErr w:type="spellEnd"/>
      <w:r>
        <w:t xml:space="preserve"> a </w:t>
      </w:r>
      <w:proofErr w:type="spellStart"/>
      <w:r>
        <w:t>vynaloží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, aby </w:t>
      </w:r>
      <w:proofErr w:type="spellStart"/>
      <w:r>
        <w:t>zajistil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reexportního</w:t>
      </w:r>
      <w:proofErr w:type="spellEnd"/>
      <w:r>
        <w:t xml:space="preserve"> </w:t>
      </w:r>
      <w:proofErr w:type="spellStart"/>
      <w:r>
        <w:t>řetězce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omezen</w:t>
      </w:r>
      <w:proofErr w:type="spellEnd"/>
      <w:r>
        <w:t>.</w:t>
      </w:r>
    </w:p>
    <w:p w14:paraId="24C9F45D" w14:textId="77777777" w:rsidR="006D1ADE" w:rsidRDefault="006D1ADE" w:rsidP="001811E1">
      <w:pPr>
        <w:pStyle w:val="LegalmTC010berschrift2"/>
      </w:pPr>
      <w:r>
        <w:t xml:space="preserve">Na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koncového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,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a </w:t>
      </w:r>
      <w:proofErr w:type="spellStart"/>
      <w:r>
        <w:t>zamýšleného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prozradí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obrany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vyžadují</w:t>
      </w:r>
      <w:proofErr w:type="spellEnd"/>
      <w:r>
        <w:t xml:space="preserve"> </w:t>
      </w:r>
      <w:proofErr w:type="spellStart"/>
      <w:r>
        <w:t>řízené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zacházení</w:t>
      </w:r>
      <w:proofErr w:type="spellEnd"/>
      <w:r>
        <w:t xml:space="preserve"> s </w:t>
      </w:r>
      <w:proofErr w:type="spellStart"/>
      <w:r>
        <w:t>daty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vládními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a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a </w:t>
      </w:r>
      <w:proofErr w:type="spellStart"/>
      <w:r>
        <w:t>metody</w:t>
      </w:r>
      <w:proofErr w:type="spellEnd"/>
      <w:r>
        <w:t xml:space="preserve"> pro </w:t>
      </w:r>
      <w:proofErr w:type="spellStart"/>
      <w:r>
        <w:t>zveřejňování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>.</w:t>
      </w:r>
    </w:p>
    <w:p w14:paraId="72B0550C" w14:textId="77777777" w:rsidR="006D1ADE" w:rsidRDefault="006D1ADE" w:rsidP="001811E1">
      <w:pPr>
        <w:pStyle w:val="LegalmTC010berschrift2"/>
      </w:pPr>
      <w:r>
        <w:t xml:space="preserve">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nepovolují</w:t>
      </w:r>
      <w:proofErr w:type="spellEnd"/>
      <w:r>
        <w:t xml:space="preserve"> </w:t>
      </w:r>
      <w:proofErr w:type="spellStart"/>
      <w:r>
        <w:t>exportní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>,</w:t>
      </w:r>
    </w:p>
    <w:p w14:paraId="71BB8F37" w14:textId="22C8A3F2" w:rsidR="006D1ADE" w:rsidRDefault="006D1ADE" w:rsidP="003613FB">
      <w:pPr>
        <w:pStyle w:val="LegalmTC010berschrift6"/>
      </w:pPr>
      <w:proofErr w:type="spellStart"/>
      <w:r>
        <w:t>stahovat</w:t>
      </w:r>
      <w:proofErr w:type="spellEnd"/>
      <w:r>
        <w:t xml:space="preserve">, </w:t>
      </w:r>
      <w:proofErr w:type="spellStart"/>
      <w:r>
        <w:t>instalovat</w:t>
      </w:r>
      <w:proofErr w:type="spellEnd"/>
      <w:r>
        <w:t xml:space="preserve">, </w:t>
      </w:r>
      <w:proofErr w:type="spellStart"/>
      <w:r>
        <w:t>přistupovat</w:t>
      </w:r>
      <w:proofErr w:type="spellEnd"/>
      <w:r>
        <w:t xml:space="preserve"> k </w:t>
      </w:r>
      <w:proofErr w:type="spellStart"/>
      <w:r>
        <w:t>Dodávkám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používat</w:t>
      </w:r>
      <w:proofErr w:type="spellEnd"/>
      <w:r>
        <w:t xml:space="preserve"> z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zakázáno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komplexním</w:t>
      </w:r>
      <w:proofErr w:type="spellEnd"/>
      <w:r>
        <w:t xml:space="preserve"> </w:t>
      </w:r>
      <w:proofErr w:type="spellStart"/>
      <w:r>
        <w:t>sankcím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licenčním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vývozních</w:t>
      </w:r>
      <w:proofErr w:type="spellEnd"/>
      <w:r>
        <w:t xml:space="preserve"> </w:t>
      </w:r>
      <w:proofErr w:type="spellStart"/>
      <w:proofErr w:type="gramStart"/>
      <w:r>
        <w:t>předpisů</w:t>
      </w:r>
      <w:proofErr w:type="spellEnd"/>
      <w:r>
        <w:t>;</w:t>
      </w:r>
      <w:proofErr w:type="gramEnd"/>
    </w:p>
    <w:p w14:paraId="43721383" w14:textId="55ECC093" w:rsidR="006D1ADE" w:rsidRDefault="006D1ADE" w:rsidP="003613FB">
      <w:pPr>
        <w:pStyle w:val="LegalmTC010berschrift6"/>
      </w:pPr>
      <w:proofErr w:type="spellStart"/>
      <w:r>
        <w:t>udělovat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Dodávkám</w:t>
      </w:r>
      <w:proofErr w:type="spellEnd"/>
      <w:r>
        <w:t xml:space="preserve">, </w:t>
      </w:r>
      <w:proofErr w:type="spellStart"/>
      <w:r>
        <w:t>převádět</w:t>
      </w:r>
      <w:proofErr w:type="spellEnd"/>
      <w:r>
        <w:t xml:space="preserve"> je, (re-)</w:t>
      </w:r>
      <w:proofErr w:type="spellStart"/>
      <w:r>
        <w:t>exportovat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„</w:t>
      </w:r>
      <w:proofErr w:type="spellStart"/>
      <w:r>
        <w:t>domnělých</w:t>
      </w:r>
      <w:proofErr w:type="spellEnd"/>
      <w:r>
        <w:t xml:space="preserve"> (</w:t>
      </w:r>
      <w:proofErr w:type="spellStart"/>
      <w:r>
        <w:t>opětovných</w:t>
      </w:r>
      <w:proofErr w:type="spellEnd"/>
      <w:r>
        <w:t xml:space="preserve">) </w:t>
      </w:r>
      <w:proofErr w:type="spellStart"/>
      <w:proofErr w:type="gramStart"/>
      <w:r>
        <w:t>vývozů</w:t>
      </w:r>
      <w:proofErr w:type="spellEnd"/>
      <w:r>
        <w:t>“</w:t>
      </w:r>
      <w:proofErr w:type="gram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zpřístupňovat</w:t>
      </w:r>
      <w:proofErr w:type="spellEnd"/>
      <w:r>
        <w:t xml:space="preserve"> </w:t>
      </w:r>
    </w:p>
    <w:p w14:paraId="0A635D0A" w14:textId="74304E02" w:rsidR="006D1ADE" w:rsidRDefault="006D1ADE" w:rsidP="003613FB">
      <w:pPr>
        <w:pStyle w:val="LegalmTC010berschrift6"/>
      </w:pPr>
      <w:proofErr w:type="spellStart"/>
      <w:r>
        <w:t>používat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k </w:t>
      </w:r>
      <w:proofErr w:type="spellStart"/>
      <w:r>
        <w:t>jakémukoli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zakázanému</w:t>
      </w:r>
      <w:proofErr w:type="spellEnd"/>
      <w:r>
        <w:t xml:space="preserve"> </w:t>
      </w:r>
      <w:proofErr w:type="spellStart"/>
      <w:r>
        <w:t>Vývozními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se </w:t>
      </w:r>
      <w:proofErr w:type="spellStart"/>
      <w:r>
        <w:t>zbrojením</w:t>
      </w:r>
      <w:proofErr w:type="spellEnd"/>
      <w:r>
        <w:t xml:space="preserve">, </w:t>
      </w:r>
      <w:proofErr w:type="spellStart"/>
      <w:r>
        <w:t>jadernou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zbraněmi</w:t>
      </w:r>
      <w:proofErr w:type="spellEnd"/>
      <w:proofErr w:type="gramStart"/>
      <w:r>
        <w:t>);</w:t>
      </w:r>
      <w:proofErr w:type="gramEnd"/>
    </w:p>
    <w:p w14:paraId="20F4F0F2" w14:textId="29F13552" w:rsidR="006D1ADE" w:rsidRDefault="006D1ADE" w:rsidP="003613FB">
      <w:pPr>
        <w:pStyle w:val="LegalmTC010berschrift6"/>
      </w:pPr>
      <w:proofErr w:type="spellStart"/>
      <w:r>
        <w:t>nahrávat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platformu</w:t>
      </w:r>
      <w:proofErr w:type="spellEnd"/>
      <w:r>
        <w:t xml:space="preserve"> </w:t>
      </w:r>
      <w:proofErr w:type="spellStart"/>
      <w:r>
        <w:t>digitálních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jakýkoli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nekontrolovaný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v EU: AL = N; v USA: ECCN = N </w:t>
      </w:r>
      <w:proofErr w:type="spellStart"/>
      <w:r>
        <w:t>nebo</w:t>
      </w:r>
      <w:proofErr w:type="spellEnd"/>
      <w:r>
        <w:t xml:space="preserve"> EAR99).</w:t>
      </w:r>
    </w:p>
    <w:p w14:paraId="6FCC431C" w14:textId="5572FABE" w:rsidR="006D1ADE" w:rsidRDefault="006D1ADE" w:rsidP="003613FB">
      <w:pPr>
        <w:pStyle w:val="LegalmTC010berschrift6"/>
      </w:pPr>
      <w:proofErr w:type="spellStart"/>
      <w:r>
        <w:t>usnadnit</w:t>
      </w:r>
      <w:proofErr w:type="spellEnd"/>
      <w:r>
        <w:t xml:space="preserve"> </w:t>
      </w:r>
      <w:proofErr w:type="spellStart"/>
      <w:r>
        <w:t>kteroukoli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kterémukoli</w:t>
      </w:r>
      <w:proofErr w:type="spellEnd"/>
      <w:r>
        <w:t xml:space="preserve"> </w:t>
      </w:r>
      <w:proofErr w:type="spellStart"/>
      <w:r>
        <w:t>Uživateli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>.</w:t>
      </w:r>
    </w:p>
    <w:p w14:paraId="0A378927" w14:textId="77777777" w:rsidR="006D1ADE" w:rsidRDefault="006D1ADE" w:rsidP="001811E1">
      <w:pPr>
        <w:pStyle w:val="LegalmTC010berschrift2"/>
      </w:pP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poskytne</w:t>
      </w:r>
      <w:proofErr w:type="spellEnd"/>
      <w:r w:rsidRPr="006D1ADE">
        <w:t xml:space="preserve"> </w:t>
      </w:r>
      <w:proofErr w:type="spellStart"/>
      <w:r w:rsidRPr="006D1ADE">
        <w:t>jakékoli</w:t>
      </w:r>
      <w:proofErr w:type="spellEnd"/>
      <w:r w:rsidRPr="006D1ADE">
        <w:t xml:space="preserve"> </w:t>
      </w:r>
      <w:proofErr w:type="spellStart"/>
      <w:r w:rsidRPr="006D1ADE">
        <w:t>osobě</w:t>
      </w:r>
      <w:proofErr w:type="spellEnd"/>
      <w:r w:rsidRPr="006D1ADE">
        <w:t xml:space="preserve">, </w:t>
      </w:r>
      <w:proofErr w:type="spellStart"/>
      <w:r w:rsidRPr="006D1ADE">
        <w:t>osobě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organizaci</w:t>
      </w:r>
      <w:proofErr w:type="spellEnd"/>
      <w:r w:rsidRPr="006D1ADE">
        <w:t xml:space="preserve">, </w:t>
      </w:r>
      <w:proofErr w:type="spellStart"/>
      <w:r w:rsidRPr="006D1ADE">
        <w:t>které</w:t>
      </w:r>
      <w:proofErr w:type="spellEnd"/>
      <w:r w:rsidRPr="006D1ADE">
        <w:t xml:space="preserve"> </w:t>
      </w:r>
      <w:proofErr w:type="spellStart"/>
      <w:r w:rsidRPr="006D1ADE">
        <w:t>Zákazník</w:t>
      </w:r>
      <w:proofErr w:type="spellEnd"/>
      <w:r w:rsidRPr="006D1ADE">
        <w:t xml:space="preserve"> </w:t>
      </w:r>
      <w:proofErr w:type="spellStart"/>
      <w:r w:rsidRPr="006D1ADE">
        <w:t>poskytne</w:t>
      </w:r>
      <w:proofErr w:type="spellEnd"/>
      <w:r w:rsidRPr="006D1ADE">
        <w:t xml:space="preserve"> </w:t>
      </w:r>
      <w:proofErr w:type="spellStart"/>
      <w:r w:rsidRPr="006D1ADE">
        <w:t>přístup</w:t>
      </w:r>
      <w:proofErr w:type="spellEnd"/>
      <w:r w:rsidRPr="006D1ADE">
        <w:t xml:space="preserve">, </w:t>
      </w:r>
      <w:proofErr w:type="spellStart"/>
      <w:r w:rsidRPr="006D1ADE">
        <w:t>převede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jinak</w:t>
      </w:r>
      <w:proofErr w:type="spellEnd"/>
      <w:r w:rsidRPr="006D1ADE">
        <w:t xml:space="preserve"> </w:t>
      </w:r>
      <w:proofErr w:type="spellStart"/>
      <w:r w:rsidRPr="006D1ADE">
        <w:t>zpřístupní</w:t>
      </w:r>
      <w:proofErr w:type="spellEnd"/>
      <w:r w:rsidRPr="006D1ADE">
        <w:t xml:space="preserve"> </w:t>
      </w:r>
      <w:proofErr w:type="spellStart"/>
      <w:r w:rsidRPr="006D1ADE">
        <w:t>Dodávky</w:t>
      </w:r>
      <w:proofErr w:type="spellEnd"/>
      <w:r w:rsidRPr="006D1ADE">
        <w:t xml:space="preserve"> (</w:t>
      </w:r>
      <w:proofErr w:type="spellStart"/>
      <w:r w:rsidRPr="006D1ADE">
        <w:t>společně</w:t>
      </w:r>
      <w:proofErr w:type="spellEnd"/>
      <w:r w:rsidRPr="006D1ADE">
        <w:t xml:space="preserve"> pro </w:t>
      </w:r>
      <w:proofErr w:type="spellStart"/>
      <w:r w:rsidRPr="006D1ADE">
        <w:t>účely</w:t>
      </w:r>
      <w:proofErr w:type="spellEnd"/>
      <w:r w:rsidRPr="006D1ADE">
        <w:t xml:space="preserve"> </w:t>
      </w:r>
      <w:proofErr w:type="spellStart"/>
      <w:r w:rsidRPr="006D1ADE">
        <w:t>tohoto</w:t>
      </w:r>
      <w:proofErr w:type="spellEnd"/>
      <w:r w:rsidRPr="006D1ADE">
        <w:t xml:space="preserve"> </w:t>
      </w:r>
      <w:proofErr w:type="spellStart"/>
      <w:r w:rsidRPr="006D1ADE">
        <w:t>oddílu</w:t>
      </w:r>
      <w:proofErr w:type="spellEnd"/>
      <w:r w:rsidRPr="006D1ADE">
        <w:t xml:space="preserve"> 15 „</w:t>
      </w:r>
      <w:proofErr w:type="spellStart"/>
      <w:r w:rsidRPr="006D1ADE">
        <w:t>Uživatel</w:t>
      </w:r>
      <w:proofErr w:type="spellEnd"/>
      <w:r w:rsidRPr="006D1ADE">
        <w:t>(é</w:t>
      </w:r>
      <w:proofErr w:type="gramStart"/>
      <w:r w:rsidRPr="006D1ADE">
        <w:t>)“</w:t>
      </w:r>
      <w:proofErr w:type="gramEnd"/>
      <w:r w:rsidRPr="006D1ADE">
        <w:t xml:space="preserve">), </w:t>
      </w:r>
      <w:proofErr w:type="spellStart"/>
      <w:r w:rsidRPr="006D1ADE">
        <w:t>všechny</w:t>
      </w:r>
      <w:proofErr w:type="spellEnd"/>
      <w:r w:rsidRPr="006D1ADE">
        <w:t xml:space="preserve"> </w:t>
      </w:r>
      <w:proofErr w:type="spellStart"/>
      <w:r w:rsidRPr="006D1ADE">
        <w:t>informace</w:t>
      </w:r>
      <w:proofErr w:type="spellEnd"/>
      <w:r w:rsidRPr="006D1ADE">
        <w:t xml:space="preserve"> </w:t>
      </w:r>
      <w:proofErr w:type="spellStart"/>
      <w:r w:rsidRPr="006D1ADE">
        <w:t>nezbytné</w:t>
      </w:r>
      <w:proofErr w:type="spellEnd"/>
      <w:r w:rsidRPr="006D1ADE">
        <w:t xml:space="preserve"> k </w:t>
      </w:r>
      <w:proofErr w:type="spellStart"/>
      <w:r w:rsidRPr="006D1ADE">
        <w:t>zajištění</w:t>
      </w:r>
      <w:proofErr w:type="spellEnd"/>
      <w:r w:rsidRPr="006D1ADE">
        <w:t xml:space="preserve"> </w:t>
      </w:r>
      <w:proofErr w:type="spellStart"/>
      <w:r w:rsidRPr="006D1ADE">
        <w:t>souladu</w:t>
      </w:r>
      <w:proofErr w:type="spellEnd"/>
      <w:r w:rsidRPr="006D1ADE">
        <w:t xml:space="preserve"> s </w:t>
      </w:r>
      <w:proofErr w:type="spellStart"/>
      <w:r w:rsidRPr="006D1ADE">
        <w:t>Vývozními</w:t>
      </w:r>
      <w:proofErr w:type="spellEnd"/>
      <w:r w:rsidRPr="006D1ADE">
        <w:t xml:space="preserve"> </w:t>
      </w:r>
      <w:proofErr w:type="spellStart"/>
      <w:r w:rsidRPr="006D1ADE">
        <w:t>předpisy</w:t>
      </w:r>
      <w:proofErr w:type="spellEnd"/>
      <w:r w:rsidRPr="006D1ADE"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musí</w:t>
      </w:r>
      <w:proofErr w:type="spellEnd"/>
    </w:p>
    <w:p w14:paraId="0F9559F0" w14:textId="77E2D043" w:rsidR="006D1ADE" w:rsidRDefault="006D1ADE" w:rsidP="003613FB">
      <w:pPr>
        <w:pStyle w:val="LegalmTC010berschrift6"/>
      </w:pPr>
      <w:proofErr w:type="spellStart"/>
      <w:r>
        <w:t>nést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jakýmkoli</w:t>
      </w:r>
      <w:proofErr w:type="spellEnd"/>
      <w:r>
        <w:t xml:space="preserve"> </w:t>
      </w:r>
      <w:proofErr w:type="spellStart"/>
      <w:proofErr w:type="gramStart"/>
      <w:r>
        <w:t>Uživatelem</w:t>
      </w:r>
      <w:proofErr w:type="spellEnd"/>
      <w:r>
        <w:t>;</w:t>
      </w:r>
      <w:proofErr w:type="gramEnd"/>
    </w:p>
    <w:p w14:paraId="6FA80B93" w14:textId="184A562A" w:rsidR="006D1ADE" w:rsidRDefault="006D1ADE" w:rsidP="003613FB">
      <w:pPr>
        <w:pStyle w:val="LegalmTC010berschrift6"/>
      </w:pPr>
      <w:proofErr w:type="spellStart"/>
      <w:r>
        <w:t>zajistit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15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proofErr w:type="gramStart"/>
      <w:r>
        <w:t>uživatele</w:t>
      </w:r>
      <w:proofErr w:type="spellEnd"/>
      <w:r>
        <w:t>;</w:t>
      </w:r>
      <w:proofErr w:type="gramEnd"/>
    </w:p>
    <w:p w14:paraId="1CD0F9DF" w14:textId="295989CE" w:rsidR="006D1ADE" w:rsidRDefault="006D1ADE" w:rsidP="003613FB">
      <w:pPr>
        <w:pStyle w:val="LegalmTC010berschrift6"/>
      </w:pPr>
      <w:proofErr w:type="spellStart"/>
      <w:r>
        <w:t>zajistit</w:t>
      </w:r>
      <w:proofErr w:type="spellEnd"/>
      <w:r>
        <w:t xml:space="preserve">, aby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uživatelé</w:t>
      </w:r>
      <w:proofErr w:type="spellEnd"/>
      <w:r>
        <w:t xml:space="preserve"> </w:t>
      </w:r>
      <w:proofErr w:type="spellStart"/>
      <w:r>
        <w:t>dodržovali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oddílu</w:t>
      </w:r>
      <w:proofErr w:type="spellEnd"/>
      <w:r>
        <w:t xml:space="preserve"> 15. </w:t>
      </w:r>
    </w:p>
    <w:p w14:paraId="180E900B" w14:textId="77777777" w:rsidR="006D1ADE" w:rsidRDefault="006D1ADE" w:rsidP="006D1ADE">
      <w:pPr>
        <w:pStyle w:val="LegalmTCagbBlock1ohnenum"/>
      </w:pPr>
      <w:proofErr w:type="spellStart"/>
      <w:r>
        <w:t>Pokud</w:t>
      </w:r>
      <w:proofErr w:type="spellEnd"/>
      <w:r>
        <w:t xml:space="preserve"> se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dozví</w:t>
      </w:r>
      <w:proofErr w:type="spellEnd"/>
      <w:r>
        <w:t xml:space="preserve"> o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exportních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15,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ukončí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k </w:t>
      </w:r>
      <w:proofErr w:type="spellStart"/>
      <w:r>
        <w:t>Dodávkám</w:t>
      </w:r>
      <w:proofErr w:type="spellEnd"/>
      <w:r>
        <w:t xml:space="preserve">, je-li to </w:t>
      </w:r>
      <w:proofErr w:type="spellStart"/>
      <w:r>
        <w:t>relevantní</w:t>
      </w:r>
      <w:proofErr w:type="spellEnd"/>
      <w:r>
        <w:t>.</w:t>
      </w:r>
    </w:p>
    <w:p w14:paraId="01B8BA09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odškodní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ochrání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přidružené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</w:t>
      </w:r>
      <w:proofErr w:type="spellStart"/>
      <w:r>
        <w:t>subdodavatele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jakýmkoli</w:t>
      </w:r>
      <w:proofErr w:type="spellEnd"/>
      <w:r>
        <w:t xml:space="preserve"> </w:t>
      </w:r>
      <w:proofErr w:type="spellStart"/>
      <w:r>
        <w:t>nárokům</w:t>
      </w:r>
      <w:proofErr w:type="spellEnd"/>
      <w:r>
        <w:t xml:space="preserve">, </w:t>
      </w:r>
      <w:proofErr w:type="spellStart"/>
      <w:r>
        <w:t>škodám</w:t>
      </w:r>
      <w:proofErr w:type="spellEnd"/>
      <w:r>
        <w:t xml:space="preserve">, </w:t>
      </w:r>
      <w:proofErr w:type="spellStart"/>
      <w:r>
        <w:t>pokutám</w:t>
      </w:r>
      <w:proofErr w:type="spellEnd"/>
      <w:r>
        <w:t xml:space="preserve"> a </w:t>
      </w:r>
      <w:proofErr w:type="spellStart"/>
      <w:r>
        <w:t>nákladům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přiměřených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a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zastoupení</w:t>
      </w:r>
      <w:proofErr w:type="spellEnd"/>
      <w:r>
        <w:t xml:space="preserve">)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nedodržením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15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z toho </w:t>
      </w:r>
      <w:proofErr w:type="spellStart"/>
      <w:r>
        <w:t>vyplývají</w:t>
      </w:r>
      <w:proofErr w:type="spellEnd"/>
      <w:r>
        <w:t>.</w:t>
      </w:r>
    </w:p>
    <w:p w14:paraId="26C59C0D" w14:textId="77777777" w:rsidR="006D1ADE" w:rsidRDefault="006D1ADE" w:rsidP="001811E1">
      <w:pPr>
        <w:pStyle w:val="LegalmTC010berschrift2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bránit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vnitrostátních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zahraničně-obchodních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celních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embarg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sankcí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exportních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pozastavit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(</w:t>
      </w:r>
      <w:proofErr w:type="spellStart"/>
      <w:r>
        <w:t>uživatelů</w:t>
      </w:r>
      <w:proofErr w:type="spellEnd"/>
      <w:r>
        <w:t xml:space="preserve">) k </w:t>
      </w:r>
      <w:proofErr w:type="spellStart"/>
      <w:r>
        <w:t>Dodávkám</w:t>
      </w:r>
      <w:proofErr w:type="spellEnd"/>
      <w:r>
        <w:t>.</w:t>
      </w:r>
    </w:p>
    <w:p w14:paraId="06005BB8" w14:textId="77777777" w:rsid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se pro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pro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vývozu</w:t>
      </w:r>
      <w:proofErr w:type="spellEnd"/>
      <w:r>
        <w:t xml:space="preserve">, </w:t>
      </w:r>
      <w:proofErr w:type="spellStart"/>
      <w:r>
        <w:t>vstupuje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v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>.</w:t>
      </w:r>
    </w:p>
    <w:p w14:paraId="3D55AB29" w14:textId="77777777" w:rsidR="006D1ADE" w:rsidRPr="006D1ADE" w:rsidRDefault="006D1ADE" w:rsidP="001811E1">
      <w:pPr>
        <w:pStyle w:val="LegalmTC010berschrift1"/>
      </w:pPr>
      <w:proofErr w:type="spellStart"/>
      <w:r w:rsidRPr="006D1ADE">
        <w:t>Změny</w:t>
      </w:r>
      <w:proofErr w:type="spellEnd"/>
      <w:r w:rsidRPr="006D1ADE">
        <w:t xml:space="preserve"> </w:t>
      </w:r>
      <w:proofErr w:type="spellStart"/>
      <w:r w:rsidRPr="006D1ADE">
        <w:t>právní</w:t>
      </w:r>
      <w:proofErr w:type="spellEnd"/>
      <w:r w:rsidRPr="006D1ADE">
        <w:t xml:space="preserve"> </w:t>
      </w:r>
      <w:proofErr w:type="spellStart"/>
      <w:r w:rsidRPr="006D1ADE">
        <w:t>úpravy</w:t>
      </w:r>
      <w:proofErr w:type="spellEnd"/>
    </w:p>
    <w:p w14:paraId="47DCBFCE" w14:textId="3AD080C3" w:rsidR="006D1ADE" w:rsidRDefault="006D1ADE" w:rsidP="006D1ADE">
      <w:pPr>
        <w:pStyle w:val="LegalmTCagbBlock1ohnenum"/>
      </w:pPr>
      <w:proofErr w:type="spellStart"/>
      <w:r w:rsidRPr="006D1ADE">
        <w:t>Pokud</w:t>
      </w:r>
      <w:proofErr w:type="spellEnd"/>
      <w:r w:rsidRPr="006D1ADE">
        <w:t xml:space="preserve"> </w:t>
      </w:r>
      <w:proofErr w:type="spellStart"/>
      <w:r w:rsidRPr="006D1ADE">
        <w:t>budou</w:t>
      </w:r>
      <w:proofErr w:type="spellEnd"/>
      <w:r w:rsidRPr="006D1ADE">
        <w:t xml:space="preserve"> po </w:t>
      </w:r>
      <w:proofErr w:type="spellStart"/>
      <w:r w:rsidRPr="006D1ADE">
        <w:t>nabytí</w:t>
      </w:r>
      <w:proofErr w:type="spellEnd"/>
      <w:r w:rsidRPr="006D1ADE">
        <w:t xml:space="preserve"> </w:t>
      </w:r>
      <w:proofErr w:type="spellStart"/>
      <w:r w:rsidRPr="006D1ADE">
        <w:t>účinnosti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její</w:t>
      </w:r>
      <w:proofErr w:type="spellEnd"/>
      <w:r w:rsidRPr="006D1ADE">
        <w:t xml:space="preserve"> </w:t>
      </w:r>
      <w:proofErr w:type="spellStart"/>
      <w:r w:rsidRPr="006D1ADE">
        <w:t>části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je </w:t>
      </w:r>
      <w:proofErr w:type="spellStart"/>
      <w:r w:rsidRPr="006D1ADE">
        <w:t>předmětem</w:t>
      </w:r>
      <w:proofErr w:type="spellEnd"/>
      <w:r w:rsidRPr="006D1ADE">
        <w:t xml:space="preserve"> </w:t>
      </w:r>
      <w:proofErr w:type="spellStart"/>
      <w:r w:rsidRPr="006D1ADE">
        <w:t>opakujících</w:t>
      </w:r>
      <w:proofErr w:type="spellEnd"/>
      <w:r w:rsidRPr="006D1ADE">
        <w:t xml:space="preserve"> se </w:t>
      </w:r>
      <w:proofErr w:type="spellStart"/>
      <w:r w:rsidRPr="006D1ADE">
        <w:t>poplatků</w:t>
      </w:r>
      <w:proofErr w:type="spellEnd"/>
      <w:r w:rsidRPr="006D1ADE">
        <w:t xml:space="preserve"> (</w:t>
      </w:r>
      <w:proofErr w:type="spellStart"/>
      <w:r w:rsidRPr="006D1ADE">
        <w:t>např</w:t>
      </w:r>
      <w:proofErr w:type="spellEnd"/>
      <w:r w:rsidRPr="006D1ADE">
        <w:t xml:space="preserve">. </w:t>
      </w:r>
      <w:proofErr w:type="spellStart"/>
      <w:r w:rsidRPr="006D1ADE">
        <w:t>smlouvy</w:t>
      </w:r>
      <w:proofErr w:type="spellEnd"/>
      <w:r w:rsidRPr="006D1ADE">
        <w:t xml:space="preserve"> o </w:t>
      </w:r>
      <w:proofErr w:type="spellStart"/>
      <w:r w:rsidRPr="006D1ADE">
        <w:t>Službách</w:t>
      </w:r>
      <w:proofErr w:type="spellEnd"/>
      <w:r w:rsidRPr="006D1ADE">
        <w:t xml:space="preserve">), </w:t>
      </w:r>
      <w:proofErr w:type="spellStart"/>
      <w:r w:rsidRPr="006D1ADE">
        <w:t>vydány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změněny</w:t>
      </w:r>
      <w:proofErr w:type="spellEnd"/>
      <w:r w:rsidRPr="006D1ADE">
        <w:t xml:space="preserve"> </w:t>
      </w:r>
      <w:proofErr w:type="spellStart"/>
      <w:r w:rsidRPr="006D1ADE">
        <w:t>platné</w:t>
      </w:r>
      <w:proofErr w:type="spellEnd"/>
      <w:r w:rsidRPr="006D1ADE">
        <w:t xml:space="preserve"> </w:t>
      </w:r>
      <w:proofErr w:type="spellStart"/>
      <w:r w:rsidRPr="006D1ADE">
        <w:t>právní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správní</w:t>
      </w:r>
      <w:proofErr w:type="spellEnd"/>
      <w:r w:rsidRPr="006D1ADE">
        <w:t xml:space="preserve"> </w:t>
      </w:r>
      <w:proofErr w:type="spellStart"/>
      <w:r w:rsidRPr="006D1ADE">
        <w:t>předpisy</w:t>
      </w:r>
      <w:proofErr w:type="spellEnd"/>
      <w:r w:rsidRPr="006D1ADE">
        <w:t xml:space="preserve">, </w:t>
      </w:r>
      <w:proofErr w:type="spellStart"/>
      <w:r w:rsidRPr="006D1ADE">
        <w:t>technické</w:t>
      </w:r>
      <w:proofErr w:type="spellEnd"/>
      <w:r w:rsidRPr="006D1ADE">
        <w:t xml:space="preserve"> </w:t>
      </w:r>
      <w:proofErr w:type="spellStart"/>
      <w:r w:rsidRPr="006D1ADE">
        <w:t>normy</w:t>
      </w:r>
      <w:proofErr w:type="spellEnd"/>
      <w:r w:rsidRPr="006D1ADE">
        <w:t xml:space="preserve">, </w:t>
      </w:r>
      <w:proofErr w:type="spellStart"/>
      <w:r w:rsidRPr="006D1ADE">
        <w:t>kodexy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rozhodnutí</w:t>
      </w:r>
      <w:proofErr w:type="spellEnd"/>
      <w:r w:rsidRPr="006D1ADE">
        <w:t xml:space="preserve"> </w:t>
      </w:r>
      <w:proofErr w:type="spellStart"/>
      <w:r w:rsidRPr="006D1ADE">
        <w:t>či</w:t>
      </w:r>
      <w:proofErr w:type="spellEnd"/>
      <w:r w:rsidRPr="006D1ADE">
        <w:t xml:space="preserve"> </w:t>
      </w:r>
      <w:proofErr w:type="spellStart"/>
      <w:r w:rsidRPr="006D1ADE">
        <w:t>pokyny</w:t>
      </w:r>
      <w:proofErr w:type="spellEnd"/>
      <w:r w:rsidRPr="006D1ADE">
        <w:t xml:space="preserve"> </w:t>
      </w:r>
      <w:proofErr w:type="spellStart"/>
      <w:r w:rsidRPr="006D1ADE">
        <w:t>soudů</w:t>
      </w:r>
      <w:proofErr w:type="spellEnd"/>
      <w:r w:rsidRPr="006D1ADE">
        <w:t xml:space="preserve"> </w:t>
      </w:r>
      <w:proofErr w:type="spellStart"/>
      <w:r w:rsidRPr="006D1ADE">
        <w:t>nebo</w:t>
      </w:r>
      <w:proofErr w:type="spellEnd"/>
      <w:r w:rsidRPr="006D1ADE">
        <w:t xml:space="preserve"> </w:t>
      </w:r>
      <w:proofErr w:type="spellStart"/>
      <w:r w:rsidRPr="006D1ADE">
        <w:t>orgánů</w:t>
      </w:r>
      <w:proofErr w:type="spellEnd"/>
      <w:r w:rsidRPr="006D1ADE">
        <w:t xml:space="preserve"> </w:t>
      </w:r>
      <w:proofErr w:type="spellStart"/>
      <w:r w:rsidRPr="006D1ADE">
        <w:t>veřejné</w:t>
      </w:r>
      <w:proofErr w:type="spellEnd"/>
      <w:r w:rsidRPr="006D1ADE">
        <w:t xml:space="preserve"> </w:t>
      </w:r>
      <w:proofErr w:type="spellStart"/>
      <w:r w:rsidRPr="006D1ADE">
        <w:t>moci</w:t>
      </w:r>
      <w:proofErr w:type="spellEnd"/>
      <w:r w:rsidRPr="006D1ADE">
        <w:t xml:space="preserve">, </w:t>
      </w:r>
      <w:proofErr w:type="spellStart"/>
      <w:r w:rsidRPr="006D1ADE">
        <w:t>má</w:t>
      </w:r>
      <w:proofErr w:type="spellEnd"/>
      <w:r w:rsidRPr="006D1ADE">
        <w:t xml:space="preserve"> </w:t>
      </w:r>
      <w:proofErr w:type="spellStart"/>
      <w:r w:rsidRPr="006D1ADE">
        <w:t>společnost</w:t>
      </w:r>
      <w:proofErr w:type="spellEnd"/>
      <w:r w:rsidRPr="006D1ADE">
        <w:t xml:space="preserve"> Siemens </w:t>
      </w:r>
      <w:proofErr w:type="spellStart"/>
      <w:r w:rsidRPr="006D1ADE">
        <w:t>Healthineers</w:t>
      </w:r>
      <w:proofErr w:type="spellEnd"/>
      <w:r w:rsidRPr="006D1ADE">
        <w:t xml:space="preserve"> </w:t>
      </w:r>
      <w:proofErr w:type="spellStart"/>
      <w:r w:rsidRPr="006D1ADE">
        <w:t>právo</w:t>
      </w:r>
      <w:proofErr w:type="spellEnd"/>
      <w:r w:rsidRPr="006D1ADE">
        <w:t xml:space="preserve"> </w:t>
      </w:r>
      <w:proofErr w:type="spellStart"/>
      <w:r w:rsidRPr="006D1ADE">
        <w:t>na</w:t>
      </w:r>
      <w:proofErr w:type="spellEnd"/>
      <w:r w:rsidRPr="006D1ADE">
        <w:t xml:space="preserve"> </w:t>
      </w:r>
      <w:proofErr w:type="spellStart"/>
      <w:r w:rsidRPr="006D1ADE">
        <w:t>přiměřenou</w:t>
      </w:r>
      <w:proofErr w:type="spellEnd"/>
      <w:r w:rsidRPr="006D1ADE">
        <w:t xml:space="preserve"> </w:t>
      </w:r>
      <w:proofErr w:type="spellStart"/>
      <w:r w:rsidRPr="006D1ADE">
        <w:t>úpravu</w:t>
      </w:r>
      <w:proofErr w:type="spellEnd"/>
      <w:r w:rsidRPr="006D1ADE">
        <w:t xml:space="preserve"> </w:t>
      </w:r>
      <w:proofErr w:type="spellStart"/>
      <w:r w:rsidRPr="006D1ADE">
        <w:t>Smlouvy</w:t>
      </w:r>
      <w:proofErr w:type="spellEnd"/>
      <w:r w:rsidRPr="006D1ADE">
        <w:t xml:space="preserve">, </w:t>
      </w:r>
      <w:proofErr w:type="spellStart"/>
      <w:r w:rsidRPr="006D1ADE">
        <w:t>která</w:t>
      </w:r>
      <w:proofErr w:type="spellEnd"/>
      <w:r w:rsidRPr="006D1ADE">
        <w:t xml:space="preserve"> </w:t>
      </w:r>
      <w:proofErr w:type="spellStart"/>
      <w:r w:rsidRPr="006D1ADE">
        <w:t>bude</w:t>
      </w:r>
      <w:proofErr w:type="spellEnd"/>
      <w:r w:rsidRPr="006D1ADE">
        <w:t xml:space="preserve"> </w:t>
      </w:r>
      <w:proofErr w:type="spellStart"/>
      <w:r w:rsidRPr="006D1ADE">
        <w:t>odrážet</w:t>
      </w:r>
      <w:proofErr w:type="spellEnd"/>
      <w:r w:rsidRPr="006D1ADE">
        <w:t xml:space="preserve"> </w:t>
      </w:r>
      <w:proofErr w:type="spellStart"/>
      <w:r w:rsidRPr="006D1ADE">
        <w:t>účinky</w:t>
      </w:r>
      <w:proofErr w:type="spellEnd"/>
      <w:r w:rsidRPr="006D1ADE">
        <w:t xml:space="preserve"> </w:t>
      </w:r>
      <w:proofErr w:type="spellStart"/>
      <w:r w:rsidRPr="006D1ADE">
        <w:t>těchto</w:t>
      </w:r>
      <w:proofErr w:type="spellEnd"/>
      <w:r w:rsidRPr="006D1ADE">
        <w:t xml:space="preserve"> </w:t>
      </w:r>
      <w:proofErr w:type="spellStart"/>
      <w:r w:rsidRPr="006D1ADE">
        <w:t>změn</w:t>
      </w:r>
      <w:proofErr w:type="spellEnd"/>
      <w:r w:rsidRPr="006D1ADE">
        <w:t>.</w:t>
      </w:r>
    </w:p>
    <w:p w14:paraId="46B9273F" w14:textId="77777777" w:rsidR="006D1ADE" w:rsidRPr="006D1ADE" w:rsidRDefault="006D1ADE" w:rsidP="001811E1">
      <w:pPr>
        <w:pStyle w:val="LegalmTC010berschrift1"/>
      </w:pPr>
      <w:proofErr w:type="spellStart"/>
      <w:r w:rsidRPr="006D1ADE">
        <w:t>Rozhodné</w:t>
      </w:r>
      <w:proofErr w:type="spellEnd"/>
      <w:r w:rsidRPr="006D1ADE">
        <w:t xml:space="preserve"> </w:t>
      </w:r>
      <w:proofErr w:type="spellStart"/>
      <w:r w:rsidRPr="006D1ADE">
        <w:t>právo</w:t>
      </w:r>
      <w:proofErr w:type="spellEnd"/>
      <w:r w:rsidRPr="006D1ADE">
        <w:t xml:space="preserve"> a </w:t>
      </w:r>
      <w:proofErr w:type="spellStart"/>
      <w:r w:rsidRPr="006D1ADE">
        <w:t>řešení</w:t>
      </w:r>
      <w:proofErr w:type="spellEnd"/>
      <w:r w:rsidRPr="006D1ADE">
        <w:t xml:space="preserve"> </w:t>
      </w:r>
      <w:proofErr w:type="spellStart"/>
      <w:r w:rsidRPr="006D1ADE">
        <w:t>sporů</w:t>
      </w:r>
      <w:proofErr w:type="spellEnd"/>
    </w:p>
    <w:p w14:paraId="4342BBBA" w14:textId="77777777" w:rsidR="006D1ADE" w:rsidRDefault="006D1ADE" w:rsidP="001811E1">
      <w:pPr>
        <w:pStyle w:val="LegalmTC010berschrift2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s </w:t>
      </w:r>
      <w:proofErr w:type="spellStart"/>
      <w:r>
        <w:t>vyloučením</w:t>
      </w:r>
      <w:proofErr w:type="spellEnd"/>
      <w:r>
        <w:t xml:space="preserve"> </w:t>
      </w:r>
      <w:proofErr w:type="spellStart"/>
      <w:r>
        <w:t>kolizních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 a </w:t>
      </w:r>
      <w:proofErr w:type="spellStart"/>
      <w:r>
        <w:t>Úmluvy</w:t>
      </w:r>
      <w:proofErr w:type="spellEnd"/>
      <w:r>
        <w:t xml:space="preserve"> OSN o </w:t>
      </w:r>
      <w:proofErr w:type="spellStart"/>
      <w:r>
        <w:t>prodeji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.</w:t>
      </w:r>
    </w:p>
    <w:p w14:paraId="7228AA5B" w14:textId="77777777" w:rsidR="006D1ADE" w:rsidRDefault="006D1ADE" w:rsidP="001811E1">
      <w:pPr>
        <w:pStyle w:val="LegalmTC010berschrift2"/>
      </w:pPr>
      <w:r>
        <w:t xml:space="preserve">Pro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soudy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>.</w:t>
      </w:r>
    </w:p>
    <w:p w14:paraId="1D1C5275" w14:textId="77777777" w:rsidR="006D1ADE" w:rsidRDefault="006D1ADE" w:rsidP="001811E1">
      <w:pPr>
        <w:pStyle w:val="LegalmTC010berschrift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hrozící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by </w:t>
      </w:r>
      <w:proofErr w:type="spellStart"/>
      <w:r>
        <w:t>společnosti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</w:t>
      </w:r>
      <w:proofErr w:type="spellStart"/>
      <w:r>
        <w:t>způsobilo</w:t>
      </w:r>
      <w:proofErr w:type="spellEnd"/>
      <w:r>
        <w:t xml:space="preserve"> </w:t>
      </w:r>
      <w:proofErr w:type="spellStart"/>
      <w:r>
        <w:t>nenapravitelnou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napravit</w:t>
      </w:r>
      <w:proofErr w:type="spellEnd"/>
      <w:r>
        <w:t xml:space="preserve"> v </w:t>
      </w:r>
      <w:proofErr w:type="spellStart"/>
      <w:r>
        <w:t>penězích</w:t>
      </w:r>
      <w:proofErr w:type="spellEnd"/>
      <w:r>
        <w:t xml:space="preserve">, a proto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ze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ekvity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okamžité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předběžného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u </w:t>
      </w:r>
      <w:proofErr w:type="spellStart"/>
      <w:r>
        <w:t>kteréhokoli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složit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, a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vznášet</w:t>
      </w:r>
      <w:proofErr w:type="spellEnd"/>
      <w:r>
        <w:t xml:space="preserve"> </w:t>
      </w:r>
      <w:proofErr w:type="spellStart"/>
      <w:r>
        <w:t>námitky</w:t>
      </w:r>
      <w:proofErr w:type="spellEnd"/>
      <w:r>
        <w:t>.</w:t>
      </w:r>
    </w:p>
    <w:p w14:paraId="0B932D60" w14:textId="18D81FD5" w:rsidR="006D1ADE" w:rsidRPr="006D1ADE" w:rsidRDefault="006D1ADE" w:rsidP="001811E1">
      <w:pPr>
        <w:pStyle w:val="LegalmTC010berschrift1"/>
      </w:pPr>
      <w:proofErr w:type="spellStart"/>
      <w:r w:rsidRPr="006D1ADE">
        <w:t>Postoupení</w:t>
      </w:r>
      <w:proofErr w:type="spellEnd"/>
      <w:r w:rsidRPr="006D1ADE">
        <w:t xml:space="preserve"> a </w:t>
      </w:r>
      <w:proofErr w:type="spellStart"/>
      <w:r w:rsidRPr="006D1ADE">
        <w:t>využívání</w:t>
      </w:r>
      <w:proofErr w:type="spellEnd"/>
      <w:r w:rsidRPr="006D1ADE">
        <w:t xml:space="preserve"> </w:t>
      </w:r>
      <w:proofErr w:type="spellStart"/>
      <w:r w:rsidRPr="006D1ADE">
        <w:t>služeb</w:t>
      </w:r>
      <w:proofErr w:type="spellEnd"/>
      <w:r w:rsidRPr="006D1ADE">
        <w:t xml:space="preserve"> </w:t>
      </w:r>
      <w:proofErr w:type="spellStart"/>
      <w:r w:rsidRPr="006D1ADE">
        <w:t>subdodavatelů</w:t>
      </w:r>
      <w:proofErr w:type="spellEnd"/>
      <w:r w:rsidR="001811E1">
        <w:t xml:space="preserve"> </w:t>
      </w:r>
    </w:p>
    <w:p w14:paraId="49A1F395" w14:textId="77777777" w:rsidR="006D1ADE" w:rsidRDefault="006D1ADE" w:rsidP="001811E1">
      <w:pPr>
        <w:pStyle w:val="LegalmTC010berschrift2"/>
      </w:pPr>
      <w:r>
        <w:t xml:space="preserve">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ani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ani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.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)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Spřízněnou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ii) </w:t>
      </w:r>
      <w:proofErr w:type="spellStart"/>
      <w:r>
        <w:t>prodat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. </w:t>
      </w:r>
    </w:p>
    <w:p w14:paraId="650A7561" w14:textId="77777777" w:rsidR="006D1ADE" w:rsidRDefault="006D1ADE" w:rsidP="001811E1">
      <w:pPr>
        <w:pStyle w:val="LegalmTC010berschrift2"/>
      </w:pP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subdodavatele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Spřízněných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6821BE11" w14:textId="77777777" w:rsidR="006D1ADE" w:rsidRPr="006D1ADE" w:rsidRDefault="006D1ADE" w:rsidP="001811E1">
      <w:pPr>
        <w:pStyle w:val="LegalmTC010berschrift1"/>
      </w:pPr>
      <w:proofErr w:type="spellStart"/>
      <w:r w:rsidRPr="006D1ADE">
        <w:t>Oznámení</w:t>
      </w:r>
      <w:proofErr w:type="spellEnd"/>
      <w:r w:rsidRPr="006D1ADE">
        <w:t xml:space="preserve">, </w:t>
      </w:r>
      <w:proofErr w:type="spellStart"/>
      <w:r w:rsidRPr="006D1ADE">
        <w:t>změny</w:t>
      </w:r>
      <w:proofErr w:type="spellEnd"/>
      <w:r w:rsidRPr="006D1ADE">
        <w:t xml:space="preserve"> a </w:t>
      </w:r>
      <w:proofErr w:type="spellStart"/>
      <w:r w:rsidRPr="006D1ADE">
        <w:t>písemná</w:t>
      </w:r>
      <w:proofErr w:type="spellEnd"/>
      <w:r w:rsidRPr="006D1ADE">
        <w:t xml:space="preserve"> forma</w:t>
      </w:r>
    </w:p>
    <w:p w14:paraId="7ADC62D0" w14:textId="77777777" w:rsidR="006D1ADE" w:rsidRDefault="006D1ADE" w:rsidP="006D1ADE">
      <w:pPr>
        <w:pStyle w:val="LegalmTCagbBlock1ohnenum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vzdání</w:t>
      </w:r>
      <w:proofErr w:type="spellEnd"/>
      <w:r>
        <w:t xml:space="preserve"> se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),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nároků</w:t>
      </w:r>
      <w:proofErr w:type="spellEnd"/>
      <w:r>
        <w:t xml:space="preserve"> a </w:t>
      </w:r>
      <w:proofErr w:type="spellStart"/>
      <w:r>
        <w:t>sporů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případného</w:t>
      </w:r>
      <w:proofErr w:type="spellEnd"/>
      <w:r>
        <w:t xml:space="preserve"> online </w:t>
      </w:r>
      <w:proofErr w:type="spellStart"/>
      <w:r>
        <w:t>mechanismu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Siemens </w:t>
      </w:r>
      <w:proofErr w:type="spellStart"/>
      <w:r>
        <w:t>Healthineers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vlastnoručně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softwarového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pro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podpis</w:t>
      </w:r>
      <w:proofErr w:type="spellEnd"/>
      <w:r>
        <w:t>. Za „</w:t>
      </w:r>
      <w:proofErr w:type="spellStart"/>
      <w:r>
        <w:t>písemnou</w:t>
      </w:r>
      <w:proofErr w:type="spellEnd"/>
      <w:r>
        <w:t xml:space="preserve"> </w:t>
      </w:r>
      <w:proofErr w:type="spellStart"/>
      <w:proofErr w:type="gramStart"/>
      <w:r>
        <w:lastRenderedPageBreak/>
        <w:t>formu</w:t>
      </w:r>
      <w:proofErr w:type="spellEnd"/>
      <w:r>
        <w:t>“ se</w:t>
      </w:r>
      <w:proofErr w:type="gramEnd"/>
      <w:r>
        <w:t xml:space="preserve">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skenu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vlastnoručním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>.</w:t>
      </w:r>
    </w:p>
    <w:p w14:paraId="3CDEC925" w14:textId="49D76748" w:rsidR="003613FB" w:rsidRDefault="003613FB">
      <w:pPr>
        <w:rPr>
          <w:rFonts w:eastAsia="Times New Roman" w:cs="Times New Roman"/>
          <w:sz w:val="17"/>
          <w:lang w:val="en-US" w:eastAsia="de-DE"/>
        </w:rPr>
      </w:pPr>
      <w:r w:rsidRPr="00531693">
        <w:rPr>
          <w:lang w:val="en-US"/>
        </w:rPr>
        <w:br w:type="page"/>
      </w:r>
    </w:p>
    <w:p w14:paraId="73C7BFB1" w14:textId="08D57104" w:rsidR="006D1ADE" w:rsidRDefault="006D1ADE" w:rsidP="001811E1">
      <w:pPr>
        <w:pStyle w:val="LegalmTC010berschrift1"/>
      </w:pPr>
      <w:proofErr w:type="spellStart"/>
      <w:r w:rsidRPr="006D1ADE">
        <w:lastRenderedPageBreak/>
        <w:t>Publicita</w:t>
      </w:r>
      <w:proofErr w:type="spellEnd"/>
      <w:r>
        <w:t xml:space="preserve"> </w:t>
      </w:r>
    </w:p>
    <w:p w14:paraId="41C85A82" w14:textId="5111EC80" w:rsidR="006D1ADE" w:rsidRDefault="006D1ADE" w:rsidP="006D1ADE">
      <w:pPr>
        <w:pStyle w:val="LegalmTCagbBlock1ohnenum"/>
      </w:pPr>
      <w:r>
        <w:t xml:space="preserve">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tiskové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bezdůvodně</w:t>
      </w:r>
      <w:proofErr w:type="spellEnd"/>
      <w:r>
        <w:t xml:space="preserve"> </w:t>
      </w:r>
      <w:proofErr w:type="spellStart"/>
      <w:r>
        <w:t>odepřen</w:t>
      </w:r>
      <w:proofErr w:type="spellEnd"/>
      <w:r>
        <w:t>.</w:t>
      </w:r>
    </w:p>
    <w:p w14:paraId="185AC307" w14:textId="77777777" w:rsidR="006D1ADE" w:rsidRPr="006D1ADE" w:rsidRDefault="006D1ADE" w:rsidP="001811E1">
      <w:pPr>
        <w:pStyle w:val="LegalmTC010berschrift1"/>
      </w:pPr>
      <w:proofErr w:type="spellStart"/>
      <w:r w:rsidRPr="006D1ADE">
        <w:t>Jiná</w:t>
      </w:r>
      <w:proofErr w:type="spellEnd"/>
      <w:r w:rsidRPr="006D1ADE">
        <w:t xml:space="preserve"> </w:t>
      </w:r>
      <w:proofErr w:type="spellStart"/>
      <w:r w:rsidRPr="006D1ADE">
        <w:t>ustanovení</w:t>
      </w:r>
      <w:proofErr w:type="spellEnd"/>
    </w:p>
    <w:p w14:paraId="7FEF0699" w14:textId="77777777" w:rsidR="006D1ADE" w:rsidRDefault="006D1ADE" w:rsidP="001811E1">
      <w:pPr>
        <w:pStyle w:val="LegalmTC010berschrift2"/>
      </w:pP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a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0FDD0CE1" w14:textId="77777777" w:rsidR="006D1ADE" w:rsidRDefault="006D1ADE" w:rsidP="001811E1">
      <w:pPr>
        <w:pStyle w:val="LegalmTC010berschrift2"/>
      </w:pPr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pořadí</w:t>
      </w:r>
      <w:proofErr w:type="spellEnd"/>
      <w:r>
        <w:t xml:space="preserve">: </w:t>
      </w:r>
      <w:proofErr w:type="spellStart"/>
      <w:r>
        <w:t>i</w:t>
      </w:r>
      <w:proofErr w:type="spellEnd"/>
      <w:r>
        <w:t xml:space="preserve">)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formulář</w:t>
      </w:r>
      <w:proofErr w:type="spellEnd"/>
      <w:r>
        <w:t xml:space="preserve">, ii) </w:t>
      </w:r>
      <w:proofErr w:type="spellStart"/>
      <w:r>
        <w:t>Specifikace</w:t>
      </w:r>
      <w:proofErr w:type="spellEnd"/>
      <w:r>
        <w:t xml:space="preserve">, iii)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odkazuje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, v </w:t>
      </w:r>
      <w:proofErr w:type="spellStart"/>
      <w:r>
        <w:t>pořadí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a </w:t>
      </w:r>
      <w:proofErr w:type="spellStart"/>
      <w:r>
        <w:t>dokumentech</w:t>
      </w:r>
      <w:proofErr w:type="spellEnd"/>
      <w:r>
        <w:t>.</w:t>
      </w:r>
    </w:p>
    <w:p w14:paraId="2E43C4F8" w14:textId="77777777" w:rsidR="006D1ADE" w:rsidRDefault="006D1ADE" w:rsidP="001811E1">
      <w:pPr>
        <w:pStyle w:val="LegalmTC010berschrift2"/>
      </w:pPr>
      <w:proofErr w:type="spellStart"/>
      <w:r>
        <w:t>Jakékoli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neuplatnění</w:t>
      </w:r>
      <w:proofErr w:type="spellEnd"/>
      <w:r>
        <w:t xml:space="preserve"> (</w:t>
      </w:r>
      <w:proofErr w:type="spellStart"/>
      <w:r>
        <w:t>ať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částečné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) </w:t>
      </w:r>
      <w:proofErr w:type="spellStart"/>
      <w:r>
        <w:t>nepředstavuje</w:t>
      </w:r>
      <w:proofErr w:type="spellEnd"/>
      <w:r>
        <w:t xml:space="preserve"> </w:t>
      </w:r>
      <w:proofErr w:type="spellStart"/>
      <w:r>
        <w:t>vzdání</w:t>
      </w:r>
      <w:proofErr w:type="spellEnd"/>
      <w:r>
        <w:t xml:space="preserve"> se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zánik</w:t>
      </w:r>
      <w:proofErr w:type="spellEnd"/>
      <w:r>
        <w:t>.</w:t>
      </w:r>
    </w:p>
    <w:p w14:paraId="78E81E87" w14:textId="1CC4B3D1" w:rsidR="006D1ADE" w:rsidRDefault="003613FB" w:rsidP="009A4552">
      <w:pPr>
        <w:pStyle w:val="LegalmTC010berschrift2"/>
      </w:pPr>
      <w:r>
        <w:br w:type="column"/>
      </w:r>
      <w:r w:rsidR="006D1ADE">
        <w:t xml:space="preserve">Tato </w:t>
      </w:r>
      <w:proofErr w:type="spellStart"/>
      <w:r w:rsidR="006D1ADE">
        <w:t>Smlouva</w:t>
      </w:r>
      <w:proofErr w:type="spellEnd"/>
      <w:r w:rsidR="006D1ADE">
        <w:t xml:space="preserve"> </w:t>
      </w:r>
      <w:proofErr w:type="spellStart"/>
      <w:r w:rsidR="006D1ADE">
        <w:t>obsahuje</w:t>
      </w:r>
      <w:proofErr w:type="spellEnd"/>
      <w:r w:rsidR="006D1ADE">
        <w:t xml:space="preserve"> </w:t>
      </w:r>
      <w:proofErr w:type="spellStart"/>
      <w:r w:rsidR="006D1ADE">
        <w:t>úplnou</w:t>
      </w:r>
      <w:proofErr w:type="spellEnd"/>
      <w:r w:rsidR="006D1ADE">
        <w:t xml:space="preserve"> </w:t>
      </w:r>
      <w:proofErr w:type="spellStart"/>
      <w:r w:rsidR="006D1ADE">
        <w:t>dohodu</w:t>
      </w:r>
      <w:proofErr w:type="spellEnd"/>
      <w:r w:rsidR="006D1ADE">
        <w:t xml:space="preserve"> </w:t>
      </w:r>
      <w:proofErr w:type="spellStart"/>
      <w:r w:rsidR="006D1ADE">
        <w:t>mezi</w:t>
      </w:r>
      <w:proofErr w:type="spellEnd"/>
      <w:r w:rsidR="006D1ADE">
        <w:t xml:space="preserve"> </w:t>
      </w:r>
      <w:proofErr w:type="spellStart"/>
      <w:r w:rsidR="006D1ADE">
        <w:t>Smluvními</w:t>
      </w:r>
      <w:proofErr w:type="spellEnd"/>
      <w:r w:rsidR="006D1ADE">
        <w:t xml:space="preserve"> </w:t>
      </w:r>
      <w:proofErr w:type="spellStart"/>
      <w:r w:rsidR="006D1ADE">
        <w:t>stranami</w:t>
      </w:r>
      <w:proofErr w:type="spellEnd"/>
      <w:r w:rsidR="006D1ADE">
        <w:t xml:space="preserve"> a </w:t>
      </w:r>
      <w:proofErr w:type="spellStart"/>
      <w:r w:rsidR="006D1ADE">
        <w:t>nahrazuje</w:t>
      </w:r>
      <w:proofErr w:type="spellEnd"/>
      <w:r w:rsidR="006D1ADE">
        <w:t xml:space="preserve"> </w:t>
      </w:r>
      <w:proofErr w:type="spellStart"/>
      <w:r w:rsidR="006D1ADE">
        <w:t>veškeré</w:t>
      </w:r>
      <w:proofErr w:type="spellEnd"/>
      <w:r w:rsidR="006D1ADE">
        <w:t xml:space="preserve"> </w:t>
      </w:r>
      <w:proofErr w:type="spellStart"/>
      <w:r w:rsidR="006D1ADE">
        <w:t>předchozí</w:t>
      </w:r>
      <w:proofErr w:type="spellEnd"/>
      <w:r w:rsidR="006D1ADE">
        <w:t xml:space="preserve"> </w:t>
      </w:r>
      <w:proofErr w:type="spellStart"/>
      <w:r w:rsidR="006D1ADE">
        <w:t>dohody</w:t>
      </w:r>
      <w:proofErr w:type="spellEnd"/>
      <w:r w:rsidR="006D1ADE">
        <w:t xml:space="preserve"> </w:t>
      </w:r>
      <w:proofErr w:type="spellStart"/>
      <w:r w:rsidR="006D1ADE">
        <w:t>týkající</w:t>
      </w:r>
      <w:proofErr w:type="spellEnd"/>
      <w:r w:rsidR="006D1ADE">
        <w:t xml:space="preserve"> se </w:t>
      </w:r>
      <w:proofErr w:type="spellStart"/>
      <w:r w:rsidR="006D1ADE">
        <w:t>jejího</w:t>
      </w:r>
      <w:proofErr w:type="spellEnd"/>
      <w:r w:rsidR="006D1ADE">
        <w:t xml:space="preserve"> </w:t>
      </w:r>
      <w:proofErr w:type="spellStart"/>
      <w:r w:rsidR="006D1ADE">
        <w:t>předmětu</w:t>
      </w:r>
      <w:proofErr w:type="spellEnd"/>
      <w:r w:rsidR="006D1ADE">
        <w:t xml:space="preserve">. </w:t>
      </w:r>
      <w:proofErr w:type="spellStart"/>
      <w:r w:rsidR="006D1ADE">
        <w:t>Odkaz</w:t>
      </w:r>
      <w:proofErr w:type="spellEnd"/>
      <w:r w:rsidR="006D1ADE">
        <w:t xml:space="preserve"> </w:t>
      </w:r>
      <w:proofErr w:type="spellStart"/>
      <w:r w:rsidR="006D1ADE">
        <w:t>na</w:t>
      </w:r>
      <w:proofErr w:type="spellEnd"/>
      <w:r w:rsidR="006D1ADE">
        <w:t xml:space="preserve"> </w:t>
      </w:r>
      <w:proofErr w:type="spellStart"/>
      <w:r w:rsidR="006D1ADE">
        <w:t>dokument</w:t>
      </w:r>
      <w:proofErr w:type="spellEnd"/>
      <w:r w:rsidR="006D1ADE">
        <w:t xml:space="preserve">, </w:t>
      </w:r>
      <w:proofErr w:type="spellStart"/>
      <w:r w:rsidR="006D1ADE">
        <w:t>který</w:t>
      </w:r>
      <w:proofErr w:type="spellEnd"/>
      <w:r w:rsidR="006D1ADE">
        <w:t xml:space="preserve"> </w:t>
      </w:r>
      <w:proofErr w:type="spellStart"/>
      <w:r w:rsidR="006D1ADE">
        <w:t>odkazuje</w:t>
      </w:r>
      <w:proofErr w:type="spellEnd"/>
      <w:r w:rsidR="006D1ADE">
        <w:t xml:space="preserve"> </w:t>
      </w:r>
      <w:proofErr w:type="spellStart"/>
      <w:r w:rsidR="006D1ADE">
        <w:t>na</w:t>
      </w:r>
      <w:proofErr w:type="spellEnd"/>
      <w:r w:rsidR="006D1ADE">
        <w:t xml:space="preserve"> </w:t>
      </w:r>
      <w:proofErr w:type="spellStart"/>
      <w:r w:rsidR="006D1ADE">
        <w:t>jiný</w:t>
      </w:r>
      <w:proofErr w:type="spellEnd"/>
      <w:r w:rsidR="006D1ADE">
        <w:t xml:space="preserve"> </w:t>
      </w:r>
      <w:proofErr w:type="spellStart"/>
      <w:r w:rsidR="006D1ADE">
        <w:t>dokument</w:t>
      </w:r>
      <w:proofErr w:type="spellEnd"/>
      <w:r w:rsidR="006D1ADE">
        <w:t xml:space="preserve">, se </w:t>
      </w:r>
      <w:proofErr w:type="spellStart"/>
      <w:r w:rsidR="006D1ADE">
        <w:t>považuje</w:t>
      </w:r>
      <w:proofErr w:type="spellEnd"/>
      <w:r w:rsidR="006D1ADE">
        <w:t xml:space="preserve"> za </w:t>
      </w:r>
      <w:proofErr w:type="spellStart"/>
      <w:r w:rsidR="006D1ADE">
        <w:t>odkaz</w:t>
      </w:r>
      <w:proofErr w:type="spellEnd"/>
      <w:r w:rsidR="006D1ADE">
        <w:t xml:space="preserve"> </w:t>
      </w:r>
      <w:proofErr w:type="spellStart"/>
      <w:r w:rsidR="006D1ADE">
        <w:t>zahrnující</w:t>
      </w:r>
      <w:proofErr w:type="spellEnd"/>
      <w:r w:rsidR="006D1ADE">
        <w:t xml:space="preserve"> </w:t>
      </w:r>
      <w:proofErr w:type="spellStart"/>
      <w:r w:rsidR="006D1ADE">
        <w:t>i</w:t>
      </w:r>
      <w:proofErr w:type="spellEnd"/>
      <w:r w:rsidR="006D1ADE">
        <w:t xml:space="preserve"> </w:t>
      </w:r>
      <w:proofErr w:type="spellStart"/>
      <w:r w:rsidR="006D1ADE">
        <w:t>tento</w:t>
      </w:r>
      <w:proofErr w:type="spellEnd"/>
      <w:r w:rsidR="006D1ADE">
        <w:t xml:space="preserve"> </w:t>
      </w:r>
      <w:proofErr w:type="spellStart"/>
      <w:r w:rsidR="006D1ADE">
        <w:t>jiný</w:t>
      </w:r>
      <w:proofErr w:type="spellEnd"/>
      <w:r w:rsidR="006D1ADE">
        <w:t xml:space="preserve"> </w:t>
      </w:r>
      <w:proofErr w:type="spellStart"/>
      <w:r w:rsidR="006D1ADE">
        <w:t>dokument</w:t>
      </w:r>
      <w:proofErr w:type="spellEnd"/>
      <w:r w:rsidR="006D1ADE">
        <w:t xml:space="preserve">, </w:t>
      </w:r>
      <w:proofErr w:type="spellStart"/>
      <w:r w:rsidR="006D1ADE">
        <w:t>pokud</w:t>
      </w:r>
      <w:proofErr w:type="spellEnd"/>
      <w:r w:rsidR="006D1ADE">
        <w:t xml:space="preserve"> v </w:t>
      </w:r>
      <w:proofErr w:type="spellStart"/>
      <w:r w:rsidR="006D1ADE">
        <w:t>něm</w:t>
      </w:r>
      <w:proofErr w:type="spellEnd"/>
      <w:r w:rsidR="006D1ADE">
        <w:t xml:space="preserve"> </w:t>
      </w:r>
      <w:proofErr w:type="spellStart"/>
      <w:r w:rsidR="006D1ADE">
        <w:t>není</w:t>
      </w:r>
      <w:proofErr w:type="spellEnd"/>
      <w:r w:rsidR="006D1ADE">
        <w:t xml:space="preserve"> </w:t>
      </w:r>
      <w:proofErr w:type="spellStart"/>
      <w:r w:rsidR="006D1ADE">
        <w:t>uvedeno</w:t>
      </w:r>
      <w:proofErr w:type="spellEnd"/>
      <w:r w:rsidR="006D1ADE">
        <w:t xml:space="preserve"> </w:t>
      </w:r>
      <w:proofErr w:type="spellStart"/>
      <w:r w:rsidR="006D1ADE">
        <w:t>něco</w:t>
      </w:r>
      <w:proofErr w:type="spellEnd"/>
      <w:r w:rsidR="006D1ADE">
        <w:t xml:space="preserve"> </w:t>
      </w:r>
      <w:proofErr w:type="spellStart"/>
      <w:r w:rsidR="006D1ADE">
        <w:t>jiného</w:t>
      </w:r>
      <w:proofErr w:type="spellEnd"/>
      <w:r w:rsidR="006D1ADE">
        <w:t xml:space="preserve">. </w:t>
      </w:r>
      <w:proofErr w:type="spellStart"/>
      <w:r w:rsidR="006D1ADE">
        <w:t>Změny</w:t>
      </w:r>
      <w:proofErr w:type="spellEnd"/>
      <w:r w:rsidR="006D1ADE">
        <w:t xml:space="preserve"> </w:t>
      </w:r>
      <w:proofErr w:type="spellStart"/>
      <w:r w:rsidR="006D1ADE">
        <w:t>této</w:t>
      </w:r>
      <w:proofErr w:type="spellEnd"/>
      <w:r w:rsidR="006D1ADE">
        <w:t xml:space="preserve"> </w:t>
      </w:r>
      <w:proofErr w:type="spellStart"/>
      <w:r w:rsidR="006D1ADE">
        <w:t>Smlouvy</w:t>
      </w:r>
      <w:proofErr w:type="spellEnd"/>
      <w:r w:rsidR="006D1ADE">
        <w:t xml:space="preserve"> se </w:t>
      </w:r>
      <w:proofErr w:type="spellStart"/>
      <w:r w:rsidR="006D1ADE">
        <w:t>uplatní</w:t>
      </w:r>
      <w:proofErr w:type="spellEnd"/>
      <w:r w:rsidR="006D1ADE">
        <w:t xml:space="preserve"> </w:t>
      </w:r>
      <w:proofErr w:type="spellStart"/>
      <w:r w:rsidR="006D1ADE">
        <w:t>pouze</w:t>
      </w:r>
      <w:proofErr w:type="spellEnd"/>
      <w:r w:rsidR="006D1ADE">
        <w:t xml:space="preserve"> </w:t>
      </w:r>
      <w:proofErr w:type="spellStart"/>
      <w:r w:rsidR="006D1ADE">
        <w:t>tehdy</w:t>
      </w:r>
      <w:proofErr w:type="spellEnd"/>
      <w:r w:rsidR="006D1ADE">
        <w:t xml:space="preserve">, </w:t>
      </w:r>
      <w:proofErr w:type="spellStart"/>
      <w:r w:rsidR="006D1ADE">
        <w:t>pokud</w:t>
      </w:r>
      <w:proofErr w:type="spellEnd"/>
      <w:r w:rsidR="006D1ADE">
        <w:t xml:space="preserve"> se </w:t>
      </w:r>
      <w:proofErr w:type="spellStart"/>
      <w:r w:rsidR="006D1ADE">
        <w:t>na</w:t>
      </w:r>
      <w:proofErr w:type="spellEnd"/>
      <w:r w:rsidR="006D1ADE">
        <w:t xml:space="preserve"> </w:t>
      </w:r>
      <w:proofErr w:type="spellStart"/>
      <w:r w:rsidR="006D1ADE">
        <w:t>nich</w:t>
      </w:r>
      <w:proofErr w:type="spellEnd"/>
      <w:r w:rsidR="006D1ADE">
        <w:t xml:space="preserve"> </w:t>
      </w:r>
      <w:proofErr w:type="spellStart"/>
      <w:r w:rsidR="006D1ADE">
        <w:t>Smluvní</w:t>
      </w:r>
      <w:proofErr w:type="spellEnd"/>
      <w:r w:rsidR="006D1ADE">
        <w:t xml:space="preserve"> </w:t>
      </w:r>
      <w:proofErr w:type="spellStart"/>
      <w:r w:rsidR="006D1ADE">
        <w:t>strany</w:t>
      </w:r>
      <w:proofErr w:type="spellEnd"/>
      <w:r w:rsidR="006D1ADE">
        <w:t xml:space="preserve"> </w:t>
      </w:r>
      <w:proofErr w:type="spellStart"/>
      <w:r w:rsidR="006D1ADE">
        <w:t>dohodnou</w:t>
      </w:r>
      <w:proofErr w:type="spellEnd"/>
      <w:r w:rsidR="006D1ADE">
        <w:t xml:space="preserve"> v </w:t>
      </w:r>
      <w:proofErr w:type="spellStart"/>
      <w:r w:rsidR="006D1ADE">
        <w:t>souladu</w:t>
      </w:r>
      <w:proofErr w:type="spellEnd"/>
      <w:r w:rsidR="006D1ADE">
        <w:t xml:space="preserve"> s </w:t>
      </w:r>
      <w:proofErr w:type="spellStart"/>
      <w:r w:rsidR="006D1ADE">
        <w:t>článkem</w:t>
      </w:r>
      <w:proofErr w:type="spellEnd"/>
      <w:r w:rsidR="006D1ADE">
        <w:t xml:space="preserve"> 18. </w:t>
      </w:r>
      <w:proofErr w:type="spellStart"/>
      <w:r w:rsidR="006D1ADE">
        <w:t>Jiné</w:t>
      </w:r>
      <w:proofErr w:type="spellEnd"/>
      <w:r w:rsidR="006D1ADE">
        <w:t xml:space="preserve"> </w:t>
      </w:r>
      <w:proofErr w:type="spellStart"/>
      <w:r w:rsidR="006D1ADE">
        <w:t>obchodní</w:t>
      </w:r>
      <w:proofErr w:type="spellEnd"/>
      <w:r w:rsidR="006D1ADE">
        <w:t xml:space="preserve"> </w:t>
      </w:r>
      <w:proofErr w:type="spellStart"/>
      <w:r w:rsidR="006D1ADE">
        <w:t>podmínky</w:t>
      </w:r>
      <w:proofErr w:type="spellEnd"/>
      <w:r w:rsidR="006D1ADE">
        <w:t xml:space="preserve">, </w:t>
      </w:r>
      <w:proofErr w:type="spellStart"/>
      <w:r w:rsidR="006D1ADE">
        <w:t>včetně</w:t>
      </w:r>
      <w:proofErr w:type="spellEnd"/>
      <w:r w:rsidR="006D1ADE">
        <w:t xml:space="preserve"> </w:t>
      </w:r>
      <w:proofErr w:type="spellStart"/>
      <w:r w:rsidR="006D1ADE">
        <w:t>obchodních</w:t>
      </w:r>
      <w:proofErr w:type="spellEnd"/>
      <w:r w:rsidR="006D1ADE">
        <w:t xml:space="preserve"> </w:t>
      </w:r>
      <w:proofErr w:type="spellStart"/>
      <w:r w:rsidR="006D1ADE">
        <w:t>podmínek</w:t>
      </w:r>
      <w:proofErr w:type="spellEnd"/>
      <w:r w:rsidR="006D1ADE">
        <w:t xml:space="preserve"> </w:t>
      </w:r>
      <w:proofErr w:type="spellStart"/>
      <w:r w:rsidR="006D1ADE">
        <w:t>Zákazníka</w:t>
      </w:r>
      <w:proofErr w:type="spellEnd"/>
      <w:r w:rsidR="006D1ADE">
        <w:t xml:space="preserve"> v </w:t>
      </w:r>
      <w:proofErr w:type="spellStart"/>
      <w:r w:rsidR="006D1ADE">
        <w:t>jeho</w:t>
      </w:r>
      <w:proofErr w:type="spellEnd"/>
      <w:r w:rsidR="006D1ADE">
        <w:t xml:space="preserve"> </w:t>
      </w:r>
      <w:proofErr w:type="spellStart"/>
      <w:r w:rsidR="006D1ADE">
        <w:t>objednávkách</w:t>
      </w:r>
      <w:proofErr w:type="spellEnd"/>
      <w:r w:rsidR="006D1ADE">
        <w:t xml:space="preserve"> </w:t>
      </w:r>
      <w:proofErr w:type="spellStart"/>
      <w:r w:rsidR="006D1ADE">
        <w:t>nebo</w:t>
      </w:r>
      <w:proofErr w:type="spellEnd"/>
      <w:r w:rsidR="006D1ADE">
        <w:t xml:space="preserve"> </w:t>
      </w:r>
      <w:proofErr w:type="spellStart"/>
      <w:r w:rsidR="006D1ADE">
        <w:t>jiných</w:t>
      </w:r>
      <w:proofErr w:type="spellEnd"/>
      <w:r w:rsidR="006D1ADE">
        <w:t xml:space="preserve"> </w:t>
      </w:r>
      <w:proofErr w:type="spellStart"/>
      <w:r w:rsidR="006D1ADE">
        <w:t>dokumentech</w:t>
      </w:r>
      <w:proofErr w:type="spellEnd"/>
      <w:r w:rsidR="006D1ADE">
        <w:t xml:space="preserve">, se </w:t>
      </w:r>
      <w:proofErr w:type="spellStart"/>
      <w:r w:rsidR="006D1ADE">
        <w:t>nepoužijí</w:t>
      </w:r>
      <w:proofErr w:type="spellEnd"/>
      <w:r w:rsidR="006D1ADE">
        <w:t>.</w:t>
      </w:r>
    </w:p>
    <w:p w14:paraId="3AC5D757" w14:textId="2CC26C6A" w:rsidR="006D1ADE" w:rsidRPr="006D1ADE" w:rsidRDefault="006D1ADE" w:rsidP="001811E1">
      <w:pPr>
        <w:pStyle w:val="LegalmTC010berschrift2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nezákonné</w:t>
      </w:r>
      <w:proofErr w:type="spellEnd"/>
      <w:r>
        <w:t xml:space="preserve">, </w:t>
      </w:r>
      <w:proofErr w:type="spellStart"/>
      <w:r>
        <w:t>neplatné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nevymahatelné</w:t>
      </w:r>
      <w:proofErr w:type="spellEnd"/>
      <w:r>
        <w:t xml:space="preserve">,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nedotčena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co </w:t>
      </w:r>
      <w:proofErr w:type="spellStart"/>
      <w:r>
        <w:t>nejvěrněji</w:t>
      </w:r>
      <w:proofErr w:type="spellEnd"/>
      <w:r>
        <w:t xml:space="preserve"> </w:t>
      </w:r>
      <w:proofErr w:type="spellStart"/>
      <w:r>
        <w:t>odráží</w:t>
      </w:r>
      <w:proofErr w:type="spellEnd"/>
      <w:r>
        <w:t xml:space="preserve">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sectPr w:rsidR="006D1ADE" w:rsidRPr="006D1ADE" w:rsidSect="00804C38">
      <w:type w:val="continuous"/>
      <w:pgSz w:w="11906" w:h="16838" w:code="9"/>
      <w:pgMar w:top="907" w:right="567" w:bottom="851" w:left="1134" w:header="794" w:footer="284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7EE7" w14:textId="77777777" w:rsidR="00D419B9" w:rsidRDefault="00D419B9" w:rsidP="00721BF4">
      <w:r>
        <w:separator/>
      </w:r>
    </w:p>
  </w:endnote>
  <w:endnote w:type="continuationSeparator" w:id="0">
    <w:p w14:paraId="5A281447" w14:textId="77777777" w:rsidR="00D419B9" w:rsidRDefault="00D419B9" w:rsidP="00721BF4">
      <w:r>
        <w:continuationSeparator/>
      </w:r>
    </w:p>
  </w:endnote>
  <w:endnote w:type="continuationNotice" w:id="1">
    <w:p w14:paraId="3BDEB0DE" w14:textId="77777777" w:rsidR="00D419B9" w:rsidRDefault="00D41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BE5E" w14:textId="77777777" w:rsidR="00D05915" w:rsidRPr="00804C38" w:rsidRDefault="00D05915" w:rsidP="00804C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0131" w14:textId="61979017" w:rsidR="00804C38" w:rsidRPr="00B73BEC" w:rsidRDefault="00804C38" w:rsidP="00804C38">
    <w:pPr>
      <w:pStyle w:val="scforgzeile"/>
      <w:jc w:val="both"/>
      <w:rPr>
        <w:lang w:val="en-US"/>
      </w:rPr>
    </w:pPr>
    <w:r>
      <w:fldChar w:fldCharType="begin"/>
    </w:r>
    <w:r w:rsidRPr="00B73BEC">
      <w:rPr>
        <w:lang w:val="en-US"/>
      </w:rPr>
      <w:instrText xml:space="preserve"> REF  scf_isozeile  \* MERGEFORMAT </w:instrText>
    </w:r>
    <w:r>
      <w:fldChar w:fldCharType="separate"/>
    </w:r>
    <w:r w:rsidR="00531693">
      <w:rPr>
        <w:lang w:val="en-US"/>
      </w:rPr>
      <w:t>Všeobecné podmínky</w:t>
    </w:r>
    <w:r>
      <w:fldChar w:fldCharType="end"/>
    </w:r>
    <w:r w:rsidRPr="00B73BEC">
      <w:rPr>
        <w:lang w:val="en-US"/>
      </w:rPr>
      <w:tab/>
    </w:r>
    <w:r>
      <w:fldChar w:fldCharType="begin"/>
    </w:r>
    <w:r w:rsidRPr="00B73BEC">
      <w:rPr>
        <w:lang w:val="en-US"/>
      </w:rPr>
      <w:instrText xml:space="preserve"> REF  scf_vertrauen  \* MERGEFORMAT </w:instrText>
    </w:r>
    <w:r>
      <w:fldChar w:fldCharType="separate"/>
    </w:r>
    <w:r w:rsidR="00531693" w:rsidRPr="00941995">
      <w:rPr>
        <w:b/>
        <w:bCs/>
        <w:lang w:val="cs"/>
      </w:rPr>
      <w:t>Důvěrné</w:t>
    </w:r>
    <w:r>
      <w:fldChar w:fldCharType="end"/>
    </w:r>
    <w:r w:rsidRPr="00B73BEC">
      <w:rPr>
        <w:lang w:val="en-US"/>
      </w:rPr>
      <w:tab/>
    </w:r>
    <w:r>
      <w:fldChar w:fldCharType="begin"/>
    </w:r>
    <w:r w:rsidRPr="00B73BEC">
      <w:rPr>
        <w:lang w:val="en-US"/>
      </w:rPr>
      <w:instrText xml:space="preserve"> REF  scf_leit_seite  \* MERGEFORMAT </w:instrText>
    </w:r>
    <w:r>
      <w:fldChar w:fldCharType="separate"/>
    </w:r>
    <w:r w:rsidR="00531693">
      <w:rPr>
        <w:lang w:val="en-US"/>
      </w:rPr>
      <w:t>Stran</w:t>
    </w:r>
    <w:r w:rsidR="00531693" w:rsidRPr="00C43C6F">
      <w:rPr>
        <w:lang w:val="en-US"/>
      </w:rPr>
      <w:t>a</w:t>
    </w:r>
    <w:r>
      <w:fldChar w:fldCharType="end"/>
    </w:r>
    <w:r w:rsidRPr="00B73BEC">
      <w:rPr>
        <w:lang w:val="en-US"/>
      </w:rPr>
      <w:t xml:space="preserve"> </w:t>
    </w:r>
    <w:r>
      <w:fldChar w:fldCharType="begin"/>
    </w:r>
    <w:r w:rsidRPr="00B73BEC">
      <w:rPr>
        <w:lang w:val="en-US"/>
      </w:rPr>
      <w:instrText xml:space="preserve"> PAGE   \* MERGEFORMAT </w:instrText>
    </w:r>
    <w:r>
      <w:fldChar w:fldCharType="separate"/>
    </w:r>
    <w:r>
      <w:t>1</w:t>
    </w:r>
    <w:r>
      <w:fldChar w:fldCharType="end"/>
    </w:r>
    <w:r w:rsidRPr="00B73BEC">
      <w:rPr>
        <w:lang w:val="en-US"/>
      </w:rPr>
      <w:t xml:space="preserve"> </w:t>
    </w:r>
    <w:r>
      <w:fldChar w:fldCharType="begin"/>
    </w:r>
    <w:r w:rsidRPr="00B73BEC">
      <w:rPr>
        <w:lang w:val="en-US"/>
      </w:rPr>
      <w:instrText xml:space="preserve"> REF  scf_leit_von  \* MERGEFORMAT </w:instrText>
    </w:r>
    <w:r>
      <w:fldChar w:fldCharType="separate"/>
    </w:r>
    <w:r w:rsidR="00531693">
      <w:rPr>
        <w:lang w:val="en-US"/>
      </w:rPr>
      <w:t>z</w:t>
    </w:r>
    <w:r>
      <w:fldChar w:fldCharType="end"/>
    </w:r>
    <w:r w:rsidRPr="00B73BEC">
      <w:rPr>
        <w:lang w:val="en-US"/>
      </w:rPr>
      <w:t xml:space="preserve"> </w:t>
    </w:r>
    <w:r>
      <w:fldChar w:fldCharType="begin"/>
    </w:r>
    <w:r w:rsidRPr="00B73BEC">
      <w:rPr>
        <w:lang w:val="en-US"/>
      </w:rP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scf_isozeile"/>
  <w:p w14:paraId="0D48D2F2" w14:textId="328321B8" w:rsidR="00804C38" w:rsidRPr="00B73BEC" w:rsidRDefault="00804C38" w:rsidP="00804C38">
    <w:pPr>
      <w:pStyle w:val="scforgzeile"/>
      <w:rPr>
        <w:lang w:val="en-US"/>
      </w:rPr>
    </w:pPr>
    <w:r w:rsidRPr="00C43C6F">
      <w:rPr>
        <w:lang w:val="en-US"/>
      </w:rPr>
      <w:fldChar w:fldCharType="begin"/>
    </w:r>
    <w:r w:rsidRPr="00C43C6F">
      <w:rPr>
        <w:lang w:val="en-US"/>
      </w:rPr>
      <w:instrText xml:space="preserve"> STYLEREF  Überschrift  \* MERGEFORMAT </w:instrText>
    </w:r>
    <w:r w:rsidRPr="00C43C6F">
      <w:rPr>
        <w:lang w:val="en-US"/>
      </w:rPr>
      <w:fldChar w:fldCharType="separate"/>
    </w:r>
    <w:r w:rsidR="00531693">
      <w:rPr>
        <w:lang w:val="en-US"/>
      </w:rPr>
      <w:t>Všeobecné podmínky</w:t>
    </w:r>
    <w:r w:rsidRPr="00C43C6F">
      <w:rPr>
        <w:lang w:val="en-US"/>
      </w:rPr>
      <w:fldChar w:fldCharType="end"/>
    </w:r>
    <w:bookmarkEnd w:id="1"/>
    <w:r w:rsidRPr="00C43C6F">
      <w:rPr>
        <w:lang w:val="en-US"/>
      </w:rPr>
      <w:tab/>
    </w:r>
    <w:bookmarkStart w:id="2" w:name="scf_vertrauen"/>
    <w:r w:rsidRPr="00941995">
      <w:rPr>
        <w:b/>
        <w:bCs/>
        <w:lang w:val="cs"/>
      </w:rPr>
      <w:t>Důvěrné</w:t>
    </w:r>
    <w:bookmarkEnd w:id="2"/>
    <w:r w:rsidRPr="00C43C6F">
      <w:rPr>
        <w:lang w:val="en-US"/>
      </w:rPr>
      <w:tab/>
    </w:r>
    <w:bookmarkStart w:id="3" w:name="scf_leit_seite"/>
    <w:r>
      <w:rPr>
        <w:lang w:val="en-US"/>
      </w:rPr>
      <w:t>Stran</w:t>
    </w:r>
    <w:r w:rsidRPr="00C43C6F">
      <w:rPr>
        <w:lang w:val="en-US"/>
      </w:rPr>
      <w:t>a</w:t>
    </w:r>
    <w:bookmarkEnd w:id="3"/>
    <w:r w:rsidRPr="00C43C6F">
      <w:rPr>
        <w:lang w:val="en-US"/>
      </w:rPr>
      <w:t xml:space="preserve"> </w:t>
    </w:r>
    <w:r w:rsidRPr="00C43C6F">
      <w:rPr>
        <w:lang w:val="en-US"/>
      </w:rPr>
      <w:fldChar w:fldCharType="begin"/>
    </w:r>
    <w:r w:rsidRPr="00C43C6F">
      <w:rPr>
        <w:lang w:val="en-US"/>
      </w:rPr>
      <w:instrText xml:space="preserve"> PAGE  \* MERGEFORMAT </w:instrText>
    </w:r>
    <w:r w:rsidRPr="00C43C6F">
      <w:rPr>
        <w:lang w:val="en-US"/>
      </w:rPr>
      <w:fldChar w:fldCharType="separate"/>
    </w:r>
    <w:r>
      <w:rPr>
        <w:lang w:val="en-US"/>
      </w:rPr>
      <w:t>1</w:t>
    </w:r>
    <w:r w:rsidRPr="00C43C6F">
      <w:rPr>
        <w:lang w:val="en-US"/>
      </w:rPr>
      <w:fldChar w:fldCharType="end"/>
    </w:r>
    <w:r w:rsidRPr="00C43C6F">
      <w:rPr>
        <w:lang w:val="en-US"/>
      </w:rPr>
      <w:t xml:space="preserve"> </w:t>
    </w:r>
    <w:bookmarkStart w:id="4" w:name="scf_leit_von"/>
    <w:r>
      <w:rPr>
        <w:lang w:val="en-US"/>
      </w:rPr>
      <w:t>z</w:t>
    </w:r>
    <w:bookmarkEnd w:id="4"/>
    <w:r w:rsidRPr="00C43C6F">
      <w:rPr>
        <w:lang w:val="en-US"/>
      </w:rPr>
      <w:t xml:space="preserve"> </w:t>
    </w:r>
    <w:r w:rsidRPr="00C43C6F">
      <w:rPr>
        <w:lang w:val="en-US"/>
      </w:rPr>
      <w:fldChar w:fldCharType="begin"/>
    </w:r>
    <w:r w:rsidRPr="00C43C6F">
      <w:rPr>
        <w:lang w:val="en-US"/>
      </w:rPr>
      <w:instrText xml:space="preserve"> NUMPAGES  \* MERGEFORMAT </w:instrText>
    </w:r>
    <w:r w:rsidRPr="00C43C6F">
      <w:rPr>
        <w:lang w:val="en-US"/>
      </w:rPr>
      <w:fldChar w:fldCharType="separate"/>
    </w:r>
    <w:r>
      <w:rPr>
        <w:lang w:val="en-US"/>
      </w:rPr>
      <w:t>3</w:t>
    </w:r>
    <w:r w:rsidRPr="00C43C6F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4FC8" w14:textId="77777777" w:rsidR="00D419B9" w:rsidRDefault="00D419B9" w:rsidP="00721BF4">
      <w:r>
        <w:separator/>
      </w:r>
    </w:p>
  </w:footnote>
  <w:footnote w:type="continuationSeparator" w:id="0">
    <w:p w14:paraId="1882D093" w14:textId="77777777" w:rsidR="00D419B9" w:rsidRDefault="00D419B9" w:rsidP="00721BF4">
      <w:r>
        <w:continuationSeparator/>
      </w:r>
    </w:p>
  </w:footnote>
  <w:footnote w:type="continuationNotice" w:id="1">
    <w:p w14:paraId="22B893E0" w14:textId="77777777" w:rsidR="00D419B9" w:rsidRDefault="00D41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A70" w14:textId="77777777" w:rsidR="00D05915" w:rsidRDefault="00D059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820"/>
    </w:tblGrid>
    <w:tr w:rsidR="00804C38" w14:paraId="732A79C3" w14:textId="77777777" w:rsidTr="00362C3F">
      <w:trPr>
        <w:cantSplit/>
        <w:trHeight w:hRule="exact" w:val="1077"/>
      </w:trPr>
      <w:tc>
        <w:tcPr>
          <w:tcW w:w="5387" w:type="dxa"/>
        </w:tcPr>
        <w:p w14:paraId="5E522245" w14:textId="77777777" w:rsidR="00804C38" w:rsidRDefault="00804C38" w:rsidP="00804C38">
          <w:pPr>
            <w:pStyle w:val="scfZweitekopfzeile"/>
          </w:pPr>
        </w:p>
      </w:tc>
      <w:tc>
        <w:tcPr>
          <w:tcW w:w="4820" w:type="dxa"/>
        </w:tcPr>
        <w:p w14:paraId="0FF989DC" w14:textId="446E4EBD" w:rsidR="00804C38" w:rsidRPr="001C0F18" w:rsidRDefault="00804C38" w:rsidP="00804C38">
          <w:pPr>
            <w:pStyle w:val="scfLogoSHC"/>
          </w:pPr>
          <w:fldSimple w:instr="REF  scf_marke  \* MERGEFORMAT">
            <w:r w:rsidR="00531693" w:rsidRPr="00D0128F">
              <w:rPr>
                <w:lang w:val="en-US"/>
              </w:rPr>
              <w:drawing>
                <wp:inline distT="0" distB="0" distL="0" distR="0" wp14:anchorId="64E3A3CA" wp14:editId="0C0F5CF8">
                  <wp:extent cx="1871472" cy="438912"/>
                  <wp:effectExtent l="19050" t="0" r="0" b="0"/>
                  <wp:docPr id="546346117" name="Picture 4" descr="sh_logo_compact_cmyk_52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_logo_compact_cmyk_52mm.jpg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fldSimple>
        </w:p>
      </w:tc>
    </w:tr>
  </w:tbl>
  <w:p w14:paraId="6490D4AA" w14:textId="77777777" w:rsidR="00B73BEC" w:rsidRPr="00804C38" w:rsidRDefault="00B73BEC" w:rsidP="00804C38">
    <w:pPr>
      <w:pStyle w:val="Kopfzeile"/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820"/>
    </w:tblGrid>
    <w:tr w:rsidR="00804C38" w:rsidRPr="00D0128F" w14:paraId="0A95CA88" w14:textId="77777777" w:rsidTr="00362C3F">
      <w:trPr>
        <w:cantSplit/>
        <w:trHeight w:hRule="exact" w:val="1077"/>
      </w:trPr>
      <w:tc>
        <w:tcPr>
          <w:tcW w:w="5387" w:type="dxa"/>
        </w:tcPr>
        <w:p w14:paraId="4ABAFB09" w14:textId="77777777" w:rsidR="00804C38" w:rsidRPr="00D0128F" w:rsidRDefault="00804C38" w:rsidP="00804C38">
          <w:pPr>
            <w:pStyle w:val="scfstandard"/>
            <w:rPr>
              <w:noProof w:val="0"/>
              <w:lang w:val="en-US"/>
            </w:rPr>
          </w:pPr>
        </w:p>
      </w:tc>
      <w:tc>
        <w:tcPr>
          <w:tcW w:w="4820" w:type="dxa"/>
        </w:tcPr>
        <w:p w14:paraId="023D73F2" w14:textId="77777777" w:rsidR="00804C38" w:rsidRPr="00D0128F" w:rsidRDefault="00804C38" w:rsidP="00804C38">
          <w:pPr>
            <w:pStyle w:val="scfLogoSHC"/>
            <w:rPr>
              <w:noProof w:val="0"/>
              <w:lang w:val="en-US"/>
            </w:rPr>
          </w:pPr>
          <w:bookmarkStart w:id="0" w:name="scf_marke"/>
          <w:r w:rsidRPr="00D0128F">
            <w:rPr>
              <w:lang w:val="en-US"/>
            </w:rPr>
            <w:drawing>
              <wp:inline distT="0" distB="0" distL="0" distR="0" wp14:anchorId="3E00F0B9" wp14:editId="451FCF56">
                <wp:extent cx="1871472" cy="438912"/>
                <wp:effectExtent l="19050" t="0" r="0" b="0"/>
                <wp:docPr id="16075560" name="Picture 4" descr="sh_logo_compact_cmyk_52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_logo_compact_cmyk_52mm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72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2F877F0E" w14:textId="77777777" w:rsidR="00804C38" w:rsidRDefault="00804C38" w:rsidP="00804C38">
    <w:pPr>
      <w:pStyle w:val="Kopfzeile"/>
      <w:spacing w:line="14" w:lineRule="exact"/>
    </w:pPr>
  </w:p>
  <w:p w14:paraId="0A29B177" w14:textId="77777777" w:rsidR="00721BF4" w:rsidRPr="00804C38" w:rsidRDefault="00721BF4" w:rsidP="00804C38">
    <w:pPr>
      <w:pStyle w:val="Kopfzeile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8440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B3425F7C">
      <w:start w:val="1"/>
      <w:numFmt w:val="lowerLetter"/>
      <w:lvlText w:val="%2."/>
      <w:lvlJc w:val="left"/>
      <w:pPr>
        <w:ind w:left="1440" w:hanging="360"/>
      </w:pPr>
    </w:lvl>
    <w:lvl w:ilvl="2" w:tplc="6C88F464">
      <w:start w:val="1"/>
      <w:numFmt w:val="lowerRoman"/>
      <w:lvlText w:val="%3."/>
      <w:lvlJc w:val="right"/>
      <w:pPr>
        <w:ind w:left="2160" w:hanging="180"/>
      </w:pPr>
    </w:lvl>
    <w:lvl w:ilvl="3" w:tplc="6486FAFE">
      <w:start w:val="1"/>
      <w:numFmt w:val="decimal"/>
      <w:lvlText w:val="%4."/>
      <w:lvlJc w:val="left"/>
      <w:pPr>
        <w:ind w:left="2880" w:hanging="360"/>
      </w:pPr>
    </w:lvl>
    <w:lvl w:ilvl="4" w:tplc="79226AD8">
      <w:start w:val="1"/>
      <w:numFmt w:val="lowerLetter"/>
      <w:lvlText w:val="%5."/>
      <w:lvlJc w:val="left"/>
      <w:pPr>
        <w:ind w:left="3600" w:hanging="360"/>
      </w:pPr>
    </w:lvl>
    <w:lvl w:ilvl="5" w:tplc="5BA2DFA2">
      <w:start w:val="1"/>
      <w:numFmt w:val="lowerRoman"/>
      <w:lvlText w:val="%6."/>
      <w:lvlJc w:val="right"/>
      <w:pPr>
        <w:ind w:left="4320" w:hanging="180"/>
      </w:pPr>
    </w:lvl>
    <w:lvl w:ilvl="6" w:tplc="D1064E92">
      <w:start w:val="1"/>
      <w:numFmt w:val="decimal"/>
      <w:lvlText w:val="%7."/>
      <w:lvlJc w:val="left"/>
      <w:pPr>
        <w:ind w:left="5040" w:hanging="360"/>
      </w:pPr>
    </w:lvl>
    <w:lvl w:ilvl="7" w:tplc="CF00E0B0">
      <w:start w:val="1"/>
      <w:numFmt w:val="lowerLetter"/>
      <w:lvlText w:val="%8."/>
      <w:lvlJc w:val="left"/>
      <w:pPr>
        <w:ind w:left="5760" w:hanging="360"/>
      </w:pPr>
    </w:lvl>
    <w:lvl w:ilvl="8" w:tplc="7AC8AC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FC1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B7C8EBF2">
      <w:start w:val="1"/>
      <w:numFmt w:val="lowerLetter"/>
      <w:lvlText w:val="%2."/>
      <w:lvlJc w:val="left"/>
      <w:pPr>
        <w:ind w:left="1440" w:hanging="360"/>
      </w:pPr>
    </w:lvl>
    <w:lvl w:ilvl="2" w:tplc="4486337E">
      <w:start w:val="1"/>
      <w:numFmt w:val="lowerRoman"/>
      <w:lvlText w:val="%3."/>
      <w:lvlJc w:val="right"/>
      <w:pPr>
        <w:ind w:left="2160" w:hanging="180"/>
      </w:pPr>
    </w:lvl>
    <w:lvl w:ilvl="3" w:tplc="B27E3F00">
      <w:start w:val="1"/>
      <w:numFmt w:val="decimal"/>
      <w:lvlText w:val="%4."/>
      <w:lvlJc w:val="left"/>
      <w:pPr>
        <w:ind w:left="2880" w:hanging="360"/>
      </w:pPr>
    </w:lvl>
    <w:lvl w:ilvl="4" w:tplc="75129038">
      <w:start w:val="1"/>
      <w:numFmt w:val="lowerLetter"/>
      <w:lvlText w:val="%5."/>
      <w:lvlJc w:val="left"/>
      <w:pPr>
        <w:ind w:left="3600" w:hanging="360"/>
      </w:pPr>
    </w:lvl>
    <w:lvl w:ilvl="5" w:tplc="59EC06C6">
      <w:start w:val="1"/>
      <w:numFmt w:val="lowerRoman"/>
      <w:lvlText w:val="%6."/>
      <w:lvlJc w:val="right"/>
      <w:pPr>
        <w:ind w:left="4320" w:hanging="180"/>
      </w:pPr>
    </w:lvl>
    <w:lvl w:ilvl="6" w:tplc="3D148B46">
      <w:start w:val="1"/>
      <w:numFmt w:val="decimal"/>
      <w:lvlText w:val="%7."/>
      <w:lvlJc w:val="left"/>
      <w:pPr>
        <w:ind w:left="5040" w:hanging="360"/>
      </w:pPr>
    </w:lvl>
    <w:lvl w:ilvl="7" w:tplc="89E0F61A">
      <w:start w:val="1"/>
      <w:numFmt w:val="lowerLetter"/>
      <w:lvlText w:val="%8."/>
      <w:lvlJc w:val="left"/>
      <w:pPr>
        <w:ind w:left="5760" w:hanging="360"/>
      </w:pPr>
    </w:lvl>
    <w:lvl w:ilvl="8" w:tplc="C50A90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DB8B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76A63546">
      <w:start w:val="1"/>
      <w:numFmt w:val="lowerLetter"/>
      <w:lvlText w:val="%2."/>
      <w:lvlJc w:val="left"/>
      <w:pPr>
        <w:ind w:left="1440" w:hanging="360"/>
      </w:pPr>
    </w:lvl>
    <w:lvl w:ilvl="2" w:tplc="3808F346">
      <w:start w:val="1"/>
      <w:numFmt w:val="lowerRoman"/>
      <w:lvlText w:val="%3."/>
      <w:lvlJc w:val="right"/>
      <w:pPr>
        <w:ind w:left="2160" w:hanging="180"/>
      </w:pPr>
    </w:lvl>
    <w:lvl w:ilvl="3" w:tplc="47D2CB7E">
      <w:start w:val="1"/>
      <w:numFmt w:val="decimal"/>
      <w:lvlText w:val="%4."/>
      <w:lvlJc w:val="left"/>
      <w:pPr>
        <w:ind w:left="2880" w:hanging="360"/>
      </w:pPr>
    </w:lvl>
    <w:lvl w:ilvl="4" w:tplc="3FEA64CE">
      <w:start w:val="1"/>
      <w:numFmt w:val="lowerLetter"/>
      <w:lvlText w:val="%5."/>
      <w:lvlJc w:val="left"/>
      <w:pPr>
        <w:ind w:left="3600" w:hanging="360"/>
      </w:pPr>
    </w:lvl>
    <w:lvl w:ilvl="5" w:tplc="AEC68296">
      <w:start w:val="1"/>
      <w:numFmt w:val="lowerRoman"/>
      <w:lvlText w:val="%6."/>
      <w:lvlJc w:val="right"/>
      <w:pPr>
        <w:ind w:left="4320" w:hanging="180"/>
      </w:pPr>
    </w:lvl>
    <w:lvl w:ilvl="6" w:tplc="3112E998">
      <w:start w:val="1"/>
      <w:numFmt w:val="decimal"/>
      <w:lvlText w:val="%7."/>
      <w:lvlJc w:val="left"/>
      <w:pPr>
        <w:ind w:left="5040" w:hanging="360"/>
      </w:pPr>
    </w:lvl>
    <w:lvl w:ilvl="7" w:tplc="0B10CBD6">
      <w:start w:val="1"/>
      <w:numFmt w:val="lowerLetter"/>
      <w:lvlText w:val="%8."/>
      <w:lvlJc w:val="left"/>
      <w:pPr>
        <w:ind w:left="5760" w:hanging="360"/>
      </w:pPr>
    </w:lvl>
    <w:lvl w:ilvl="8" w:tplc="511C0F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3C785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629A413C">
      <w:start w:val="1"/>
      <w:numFmt w:val="lowerLetter"/>
      <w:lvlText w:val="%2."/>
      <w:lvlJc w:val="left"/>
      <w:pPr>
        <w:ind w:left="1440" w:hanging="360"/>
      </w:pPr>
    </w:lvl>
    <w:lvl w:ilvl="2" w:tplc="F856B21A">
      <w:start w:val="1"/>
      <w:numFmt w:val="lowerRoman"/>
      <w:lvlText w:val="%3."/>
      <w:lvlJc w:val="right"/>
      <w:pPr>
        <w:ind w:left="2160" w:hanging="180"/>
      </w:pPr>
    </w:lvl>
    <w:lvl w:ilvl="3" w:tplc="438256FE">
      <w:start w:val="1"/>
      <w:numFmt w:val="decimal"/>
      <w:lvlText w:val="%4."/>
      <w:lvlJc w:val="left"/>
      <w:pPr>
        <w:ind w:left="2880" w:hanging="360"/>
      </w:pPr>
    </w:lvl>
    <w:lvl w:ilvl="4" w:tplc="DA581EDC">
      <w:start w:val="1"/>
      <w:numFmt w:val="lowerLetter"/>
      <w:lvlText w:val="%5."/>
      <w:lvlJc w:val="left"/>
      <w:pPr>
        <w:ind w:left="3600" w:hanging="360"/>
      </w:pPr>
    </w:lvl>
    <w:lvl w:ilvl="5" w:tplc="5F107B2A">
      <w:start w:val="1"/>
      <w:numFmt w:val="lowerRoman"/>
      <w:lvlText w:val="%6."/>
      <w:lvlJc w:val="right"/>
      <w:pPr>
        <w:ind w:left="4320" w:hanging="180"/>
      </w:pPr>
    </w:lvl>
    <w:lvl w:ilvl="6" w:tplc="981E54A4">
      <w:start w:val="1"/>
      <w:numFmt w:val="decimal"/>
      <w:lvlText w:val="%7."/>
      <w:lvlJc w:val="left"/>
      <w:pPr>
        <w:ind w:left="5040" w:hanging="360"/>
      </w:pPr>
    </w:lvl>
    <w:lvl w:ilvl="7" w:tplc="A11C3660">
      <w:start w:val="1"/>
      <w:numFmt w:val="lowerLetter"/>
      <w:lvlText w:val="%8."/>
      <w:lvlJc w:val="left"/>
      <w:pPr>
        <w:ind w:left="5760" w:hanging="360"/>
      </w:pPr>
    </w:lvl>
    <w:lvl w:ilvl="8" w:tplc="5478DD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45CF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59B4C47A">
      <w:start w:val="1"/>
      <w:numFmt w:val="lowerLetter"/>
      <w:lvlText w:val="%2."/>
      <w:lvlJc w:val="left"/>
      <w:pPr>
        <w:ind w:left="1440" w:hanging="360"/>
      </w:pPr>
    </w:lvl>
    <w:lvl w:ilvl="2" w:tplc="24B80E0C">
      <w:start w:val="1"/>
      <w:numFmt w:val="lowerRoman"/>
      <w:lvlText w:val="%3."/>
      <w:lvlJc w:val="right"/>
      <w:pPr>
        <w:ind w:left="2160" w:hanging="180"/>
      </w:pPr>
    </w:lvl>
    <w:lvl w:ilvl="3" w:tplc="3126D5A6">
      <w:start w:val="1"/>
      <w:numFmt w:val="decimal"/>
      <w:lvlText w:val="%4."/>
      <w:lvlJc w:val="left"/>
      <w:pPr>
        <w:ind w:left="2880" w:hanging="360"/>
      </w:pPr>
    </w:lvl>
    <w:lvl w:ilvl="4" w:tplc="F29CDC70">
      <w:start w:val="1"/>
      <w:numFmt w:val="lowerLetter"/>
      <w:lvlText w:val="%5."/>
      <w:lvlJc w:val="left"/>
      <w:pPr>
        <w:ind w:left="3600" w:hanging="360"/>
      </w:pPr>
    </w:lvl>
    <w:lvl w:ilvl="5" w:tplc="492A4A68">
      <w:start w:val="1"/>
      <w:numFmt w:val="lowerRoman"/>
      <w:lvlText w:val="%6."/>
      <w:lvlJc w:val="right"/>
      <w:pPr>
        <w:ind w:left="4320" w:hanging="180"/>
      </w:pPr>
    </w:lvl>
    <w:lvl w:ilvl="6" w:tplc="FF1C9A72">
      <w:start w:val="1"/>
      <w:numFmt w:val="decimal"/>
      <w:lvlText w:val="%7."/>
      <w:lvlJc w:val="left"/>
      <w:pPr>
        <w:ind w:left="5040" w:hanging="360"/>
      </w:pPr>
    </w:lvl>
    <w:lvl w:ilvl="7" w:tplc="A49A273C">
      <w:start w:val="1"/>
      <w:numFmt w:val="lowerLetter"/>
      <w:lvlText w:val="%8."/>
      <w:lvlJc w:val="left"/>
      <w:pPr>
        <w:ind w:left="5760" w:hanging="360"/>
      </w:pPr>
    </w:lvl>
    <w:lvl w:ilvl="8" w:tplc="6EE0E4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E8E8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2758D0FA">
      <w:start w:val="1"/>
      <w:numFmt w:val="lowerLetter"/>
      <w:lvlText w:val="%2."/>
      <w:lvlJc w:val="left"/>
      <w:pPr>
        <w:ind w:left="1440" w:hanging="360"/>
      </w:pPr>
    </w:lvl>
    <w:lvl w:ilvl="2" w:tplc="8C74BBBE">
      <w:start w:val="1"/>
      <w:numFmt w:val="lowerRoman"/>
      <w:lvlText w:val="%3."/>
      <w:lvlJc w:val="right"/>
      <w:pPr>
        <w:ind w:left="2160" w:hanging="180"/>
      </w:pPr>
    </w:lvl>
    <w:lvl w:ilvl="3" w:tplc="D76E4140">
      <w:start w:val="1"/>
      <w:numFmt w:val="decimal"/>
      <w:lvlText w:val="%4."/>
      <w:lvlJc w:val="left"/>
      <w:pPr>
        <w:ind w:left="2880" w:hanging="360"/>
      </w:pPr>
    </w:lvl>
    <w:lvl w:ilvl="4" w:tplc="B31CCD2C">
      <w:start w:val="1"/>
      <w:numFmt w:val="lowerLetter"/>
      <w:lvlText w:val="%5."/>
      <w:lvlJc w:val="left"/>
      <w:pPr>
        <w:ind w:left="3600" w:hanging="360"/>
      </w:pPr>
    </w:lvl>
    <w:lvl w:ilvl="5" w:tplc="981AC110">
      <w:start w:val="1"/>
      <w:numFmt w:val="lowerRoman"/>
      <w:lvlText w:val="%6."/>
      <w:lvlJc w:val="right"/>
      <w:pPr>
        <w:ind w:left="4320" w:hanging="180"/>
      </w:pPr>
    </w:lvl>
    <w:lvl w:ilvl="6" w:tplc="0B983F7C">
      <w:start w:val="1"/>
      <w:numFmt w:val="decimal"/>
      <w:lvlText w:val="%7."/>
      <w:lvlJc w:val="left"/>
      <w:pPr>
        <w:ind w:left="5040" w:hanging="360"/>
      </w:pPr>
    </w:lvl>
    <w:lvl w:ilvl="7" w:tplc="05E0A2A6">
      <w:start w:val="1"/>
      <w:numFmt w:val="lowerLetter"/>
      <w:lvlText w:val="%8."/>
      <w:lvlJc w:val="left"/>
      <w:pPr>
        <w:ind w:left="5760" w:hanging="360"/>
      </w:pPr>
    </w:lvl>
    <w:lvl w:ilvl="8" w:tplc="4B2089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99E16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944BA26">
      <w:start w:val="1"/>
      <w:numFmt w:val="lowerLetter"/>
      <w:lvlText w:val="%2."/>
      <w:lvlJc w:val="left"/>
      <w:pPr>
        <w:ind w:left="1440" w:hanging="360"/>
      </w:pPr>
    </w:lvl>
    <w:lvl w:ilvl="2" w:tplc="BCE6374A">
      <w:start w:val="1"/>
      <w:numFmt w:val="lowerRoman"/>
      <w:lvlText w:val="%3."/>
      <w:lvlJc w:val="right"/>
      <w:pPr>
        <w:ind w:left="2160" w:hanging="180"/>
      </w:pPr>
    </w:lvl>
    <w:lvl w:ilvl="3" w:tplc="73724316">
      <w:start w:val="1"/>
      <w:numFmt w:val="decimal"/>
      <w:lvlText w:val="%4."/>
      <w:lvlJc w:val="left"/>
      <w:pPr>
        <w:ind w:left="2880" w:hanging="360"/>
      </w:pPr>
    </w:lvl>
    <w:lvl w:ilvl="4" w:tplc="F0BC1448">
      <w:start w:val="1"/>
      <w:numFmt w:val="lowerLetter"/>
      <w:lvlText w:val="%5."/>
      <w:lvlJc w:val="left"/>
      <w:pPr>
        <w:ind w:left="3600" w:hanging="360"/>
      </w:pPr>
    </w:lvl>
    <w:lvl w:ilvl="5" w:tplc="970C2698">
      <w:start w:val="1"/>
      <w:numFmt w:val="lowerRoman"/>
      <w:lvlText w:val="%6."/>
      <w:lvlJc w:val="right"/>
      <w:pPr>
        <w:ind w:left="4320" w:hanging="180"/>
      </w:pPr>
    </w:lvl>
    <w:lvl w:ilvl="6" w:tplc="F8FC6B48">
      <w:start w:val="1"/>
      <w:numFmt w:val="decimal"/>
      <w:lvlText w:val="%7."/>
      <w:lvlJc w:val="left"/>
      <w:pPr>
        <w:ind w:left="5040" w:hanging="360"/>
      </w:pPr>
    </w:lvl>
    <w:lvl w:ilvl="7" w:tplc="24986476">
      <w:start w:val="1"/>
      <w:numFmt w:val="lowerLetter"/>
      <w:lvlText w:val="%8."/>
      <w:lvlJc w:val="left"/>
      <w:pPr>
        <w:ind w:left="5760" w:hanging="360"/>
      </w:pPr>
    </w:lvl>
    <w:lvl w:ilvl="8" w:tplc="884C47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04BB2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EF424C68">
      <w:start w:val="1"/>
      <w:numFmt w:val="lowerLetter"/>
      <w:lvlText w:val="%2."/>
      <w:lvlJc w:val="left"/>
      <w:pPr>
        <w:ind w:left="1440" w:hanging="360"/>
      </w:pPr>
    </w:lvl>
    <w:lvl w:ilvl="2" w:tplc="8A766FBC">
      <w:start w:val="1"/>
      <w:numFmt w:val="lowerRoman"/>
      <w:lvlText w:val="%3."/>
      <w:lvlJc w:val="right"/>
      <w:pPr>
        <w:ind w:left="2160" w:hanging="180"/>
      </w:pPr>
    </w:lvl>
    <w:lvl w:ilvl="3" w:tplc="022CCE2A">
      <w:start w:val="1"/>
      <w:numFmt w:val="decimal"/>
      <w:lvlText w:val="%4."/>
      <w:lvlJc w:val="left"/>
      <w:pPr>
        <w:ind w:left="2880" w:hanging="360"/>
      </w:pPr>
    </w:lvl>
    <w:lvl w:ilvl="4" w:tplc="C5167A00">
      <w:start w:val="1"/>
      <w:numFmt w:val="lowerLetter"/>
      <w:lvlText w:val="%5."/>
      <w:lvlJc w:val="left"/>
      <w:pPr>
        <w:ind w:left="3600" w:hanging="360"/>
      </w:pPr>
    </w:lvl>
    <w:lvl w:ilvl="5" w:tplc="E71A864E">
      <w:start w:val="1"/>
      <w:numFmt w:val="lowerRoman"/>
      <w:lvlText w:val="%6."/>
      <w:lvlJc w:val="right"/>
      <w:pPr>
        <w:ind w:left="4320" w:hanging="180"/>
      </w:pPr>
    </w:lvl>
    <w:lvl w:ilvl="6" w:tplc="F5288144">
      <w:start w:val="1"/>
      <w:numFmt w:val="decimal"/>
      <w:lvlText w:val="%7."/>
      <w:lvlJc w:val="left"/>
      <w:pPr>
        <w:ind w:left="5040" w:hanging="360"/>
      </w:pPr>
    </w:lvl>
    <w:lvl w:ilvl="7" w:tplc="AA8E7E44">
      <w:start w:val="1"/>
      <w:numFmt w:val="lowerLetter"/>
      <w:lvlText w:val="%8."/>
      <w:lvlJc w:val="left"/>
      <w:pPr>
        <w:ind w:left="5760" w:hanging="360"/>
      </w:pPr>
    </w:lvl>
    <w:lvl w:ilvl="8" w:tplc="72F838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4E6B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A25AD682">
      <w:start w:val="1"/>
      <w:numFmt w:val="lowerLetter"/>
      <w:lvlText w:val="%2."/>
      <w:lvlJc w:val="left"/>
      <w:pPr>
        <w:ind w:left="1440" w:hanging="360"/>
      </w:pPr>
    </w:lvl>
    <w:lvl w:ilvl="2" w:tplc="D3FACD58">
      <w:start w:val="1"/>
      <w:numFmt w:val="lowerRoman"/>
      <w:lvlText w:val="%3."/>
      <w:lvlJc w:val="right"/>
      <w:pPr>
        <w:ind w:left="2160" w:hanging="180"/>
      </w:pPr>
    </w:lvl>
    <w:lvl w:ilvl="3" w:tplc="52DAFED6">
      <w:start w:val="1"/>
      <w:numFmt w:val="decimal"/>
      <w:lvlText w:val="%4."/>
      <w:lvlJc w:val="left"/>
      <w:pPr>
        <w:ind w:left="2880" w:hanging="360"/>
      </w:pPr>
    </w:lvl>
    <w:lvl w:ilvl="4" w:tplc="09324784">
      <w:start w:val="1"/>
      <w:numFmt w:val="lowerLetter"/>
      <w:lvlText w:val="%5."/>
      <w:lvlJc w:val="left"/>
      <w:pPr>
        <w:ind w:left="3600" w:hanging="360"/>
      </w:pPr>
    </w:lvl>
    <w:lvl w:ilvl="5" w:tplc="14D0BFB4">
      <w:start w:val="1"/>
      <w:numFmt w:val="lowerRoman"/>
      <w:lvlText w:val="%6."/>
      <w:lvlJc w:val="right"/>
      <w:pPr>
        <w:ind w:left="4320" w:hanging="180"/>
      </w:pPr>
    </w:lvl>
    <w:lvl w:ilvl="6" w:tplc="13063B36">
      <w:start w:val="1"/>
      <w:numFmt w:val="decimal"/>
      <w:lvlText w:val="%7."/>
      <w:lvlJc w:val="left"/>
      <w:pPr>
        <w:ind w:left="5040" w:hanging="360"/>
      </w:pPr>
    </w:lvl>
    <w:lvl w:ilvl="7" w:tplc="EEF01CB4">
      <w:start w:val="1"/>
      <w:numFmt w:val="lowerLetter"/>
      <w:lvlText w:val="%8."/>
      <w:lvlJc w:val="left"/>
      <w:pPr>
        <w:ind w:left="5760" w:hanging="360"/>
      </w:pPr>
    </w:lvl>
    <w:lvl w:ilvl="8" w:tplc="732CC5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3726D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1FA42744">
      <w:start w:val="1"/>
      <w:numFmt w:val="lowerLetter"/>
      <w:lvlText w:val="%2."/>
      <w:lvlJc w:val="left"/>
      <w:pPr>
        <w:ind w:left="1440" w:hanging="360"/>
      </w:pPr>
    </w:lvl>
    <w:lvl w:ilvl="2" w:tplc="B4A48EE2">
      <w:start w:val="1"/>
      <w:numFmt w:val="lowerRoman"/>
      <w:lvlText w:val="%3."/>
      <w:lvlJc w:val="right"/>
      <w:pPr>
        <w:ind w:left="2160" w:hanging="180"/>
      </w:pPr>
    </w:lvl>
    <w:lvl w:ilvl="3" w:tplc="EA7E6CF2">
      <w:start w:val="1"/>
      <w:numFmt w:val="decimal"/>
      <w:lvlText w:val="%4."/>
      <w:lvlJc w:val="left"/>
      <w:pPr>
        <w:ind w:left="2880" w:hanging="360"/>
      </w:pPr>
    </w:lvl>
    <w:lvl w:ilvl="4" w:tplc="FB56988C">
      <w:start w:val="1"/>
      <w:numFmt w:val="lowerLetter"/>
      <w:lvlText w:val="%5."/>
      <w:lvlJc w:val="left"/>
      <w:pPr>
        <w:ind w:left="3600" w:hanging="360"/>
      </w:pPr>
    </w:lvl>
    <w:lvl w:ilvl="5" w:tplc="B9AC9984">
      <w:start w:val="1"/>
      <w:numFmt w:val="lowerRoman"/>
      <w:lvlText w:val="%6."/>
      <w:lvlJc w:val="right"/>
      <w:pPr>
        <w:ind w:left="4320" w:hanging="180"/>
      </w:pPr>
    </w:lvl>
    <w:lvl w:ilvl="6" w:tplc="077432DE">
      <w:start w:val="1"/>
      <w:numFmt w:val="decimal"/>
      <w:lvlText w:val="%7."/>
      <w:lvlJc w:val="left"/>
      <w:pPr>
        <w:ind w:left="5040" w:hanging="360"/>
      </w:pPr>
    </w:lvl>
    <w:lvl w:ilvl="7" w:tplc="EA5662D4">
      <w:start w:val="1"/>
      <w:numFmt w:val="lowerLetter"/>
      <w:lvlText w:val="%8."/>
      <w:lvlJc w:val="left"/>
      <w:pPr>
        <w:ind w:left="5760" w:hanging="360"/>
      </w:pPr>
    </w:lvl>
    <w:lvl w:ilvl="8" w:tplc="C06A44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D55E0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E1341B2A">
      <w:start w:val="1"/>
      <w:numFmt w:val="lowerLetter"/>
      <w:lvlText w:val="%2."/>
      <w:lvlJc w:val="left"/>
      <w:pPr>
        <w:ind w:left="1440" w:hanging="360"/>
      </w:pPr>
    </w:lvl>
    <w:lvl w:ilvl="2" w:tplc="8ED4C024">
      <w:start w:val="1"/>
      <w:numFmt w:val="lowerRoman"/>
      <w:lvlText w:val="%3."/>
      <w:lvlJc w:val="right"/>
      <w:pPr>
        <w:ind w:left="2160" w:hanging="180"/>
      </w:pPr>
    </w:lvl>
    <w:lvl w:ilvl="3" w:tplc="A79EEE94">
      <w:start w:val="1"/>
      <w:numFmt w:val="decimal"/>
      <w:lvlText w:val="%4."/>
      <w:lvlJc w:val="left"/>
      <w:pPr>
        <w:ind w:left="2880" w:hanging="360"/>
      </w:pPr>
    </w:lvl>
    <w:lvl w:ilvl="4" w:tplc="51CC5B88">
      <w:start w:val="1"/>
      <w:numFmt w:val="lowerLetter"/>
      <w:lvlText w:val="%5."/>
      <w:lvlJc w:val="left"/>
      <w:pPr>
        <w:ind w:left="3600" w:hanging="360"/>
      </w:pPr>
    </w:lvl>
    <w:lvl w:ilvl="5" w:tplc="F2FC4DEE">
      <w:start w:val="1"/>
      <w:numFmt w:val="lowerRoman"/>
      <w:lvlText w:val="%6."/>
      <w:lvlJc w:val="right"/>
      <w:pPr>
        <w:ind w:left="4320" w:hanging="180"/>
      </w:pPr>
    </w:lvl>
    <w:lvl w:ilvl="6" w:tplc="05F851B6">
      <w:start w:val="1"/>
      <w:numFmt w:val="decimal"/>
      <w:lvlText w:val="%7."/>
      <w:lvlJc w:val="left"/>
      <w:pPr>
        <w:ind w:left="5040" w:hanging="360"/>
      </w:pPr>
    </w:lvl>
    <w:lvl w:ilvl="7" w:tplc="3B9C2F58">
      <w:start w:val="1"/>
      <w:numFmt w:val="lowerLetter"/>
      <w:lvlText w:val="%8."/>
      <w:lvlJc w:val="left"/>
      <w:pPr>
        <w:ind w:left="5760" w:hanging="360"/>
      </w:pPr>
    </w:lvl>
    <w:lvl w:ilvl="8" w:tplc="BFB865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733DC"/>
    <w:multiLevelType w:val="multilevel"/>
    <w:tmpl w:val="24C86BB2"/>
    <w:lvl w:ilvl="0">
      <w:numFmt w:val="decimal"/>
      <w:pStyle w:val="LegalmTC010berschrift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LegalmTC010berschrift2"/>
      <w:lvlText w:val="%1.%2."/>
      <w:lvlJc w:val="left"/>
      <w:pPr>
        <w:tabs>
          <w:tab w:val="num" w:pos="738"/>
        </w:tabs>
        <w:ind w:left="454" w:hanging="454"/>
      </w:pPr>
      <w:rPr>
        <w:color w:val="auto"/>
      </w:rPr>
    </w:lvl>
    <w:lvl w:ilvl="2">
      <w:start w:val="1"/>
      <w:numFmt w:val="decimal"/>
      <w:pStyle w:val="LegalmTC010berschrift3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pStyle w:val="LegalmTC010berschrift4"/>
      <w:lvlText w:val="%1.%2.%3.%4 "/>
      <w:lvlJc w:val="left"/>
      <w:pPr>
        <w:ind w:left="454" w:hanging="454"/>
      </w:pPr>
    </w:lvl>
    <w:lvl w:ilvl="4">
      <w:start w:val="1"/>
      <w:numFmt w:val="lowerLetter"/>
      <w:pStyle w:val="LegalmTC010berschrift5"/>
      <w:lvlText w:val="%5."/>
      <w:lvlJc w:val="left"/>
      <w:pPr>
        <w:ind w:left="454" w:hanging="454"/>
      </w:pPr>
    </w:lvl>
    <w:lvl w:ilvl="5">
      <w:start w:val="1"/>
      <w:numFmt w:val="lowerRoman"/>
      <w:pStyle w:val="LegalmTC010berschrift6"/>
      <w:lvlText w:val="(%6)"/>
      <w:lvlJc w:val="left"/>
      <w:pPr>
        <w:ind w:left="454" w:hanging="454"/>
      </w:pPr>
    </w:lvl>
    <w:lvl w:ilvl="6">
      <w:start w:val="1"/>
      <w:numFmt w:val="decimal"/>
      <w:pStyle w:val="LegalmTC010berschrift7"/>
      <w:lvlText w:val="%7."/>
      <w:lvlJc w:val="left"/>
      <w:pPr>
        <w:ind w:left="454" w:hanging="454"/>
      </w:pPr>
    </w:lvl>
    <w:lvl w:ilvl="7">
      <w:start w:val="1"/>
      <w:numFmt w:val="decimal"/>
      <w:pStyle w:val="LegalmTC010berschrift8"/>
      <w:lvlText w:val="%7.%8"/>
      <w:lvlJc w:val="left"/>
      <w:pPr>
        <w:ind w:left="454" w:hanging="454"/>
      </w:pPr>
    </w:lvl>
    <w:lvl w:ilvl="8">
      <w:start w:val="1"/>
      <w:numFmt w:val="lowerLetter"/>
      <w:pStyle w:val="LegalmTC010berschrift9"/>
      <w:lvlText w:val="%9."/>
      <w:lvlJc w:val="left"/>
      <w:pPr>
        <w:ind w:left="454" w:hanging="454"/>
      </w:pPr>
    </w:lvl>
  </w:abstractNum>
  <w:abstractNum w:abstractNumId="12" w15:restartNumberingAfterBreak="0">
    <w:nsid w:val="3F16ACA1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BE928E44">
      <w:start w:val="1"/>
      <w:numFmt w:val="lowerLetter"/>
      <w:lvlText w:val="%2."/>
      <w:lvlJc w:val="left"/>
      <w:pPr>
        <w:ind w:left="1440" w:hanging="360"/>
      </w:pPr>
    </w:lvl>
    <w:lvl w:ilvl="2" w:tplc="6DE2F2C4">
      <w:start w:val="1"/>
      <w:numFmt w:val="lowerRoman"/>
      <w:lvlText w:val="%3."/>
      <w:lvlJc w:val="right"/>
      <w:pPr>
        <w:ind w:left="2160" w:hanging="180"/>
      </w:pPr>
    </w:lvl>
    <w:lvl w:ilvl="3" w:tplc="0E841DF2">
      <w:start w:val="1"/>
      <w:numFmt w:val="decimal"/>
      <w:lvlText w:val="%4."/>
      <w:lvlJc w:val="left"/>
      <w:pPr>
        <w:ind w:left="2880" w:hanging="360"/>
      </w:pPr>
    </w:lvl>
    <w:lvl w:ilvl="4" w:tplc="40100C34">
      <w:start w:val="1"/>
      <w:numFmt w:val="lowerLetter"/>
      <w:lvlText w:val="%5."/>
      <w:lvlJc w:val="left"/>
      <w:pPr>
        <w:ind w:left="3600" w:hanging="360"/>
      </w:pPr>
    </w:lvl>
    <w:lvl w:ilvl="5" w:tplc="948A0712">
      <w:start w:val="1"/>
      <w:numFmt w:val="lowerRoman"/>
      <w:lvlText w:val="%6."/>
      <w:lvlJc w:val="right"/>
      <w:pPr>
        <w:ind w:left="4320" w:hanging="180"/>
      </w:pPr>
    </w:lvl>
    <w:lvl w:ilvl="6" w:tplc="9C20EE8A">
      <w:start w:val="1"/>
      <w:numFmt w:val="decimal"/>
      <w:lvlText w:val="%7."/>
      <w:lvlJc w:val="left"/>
      <w:pPr>
        <w:ind w:left="5040" w:hanging="360"/>
      </w:pPr>
    </w:lvl>
    <w:lvl w:ilvl="7" w:tplc="DA8012E6">
      <w:start w:val="1"/>
      <w:numFmt w:val="lowerLetter"/>
      <w:lvlText w:val="%8."/>
      <w:lvlJc w:val="left"/>
      <w:pPr>
        <w:ind w:left="5760" w:hanging="360"/>
      </w:pPr>
    </w:lvl>
    <w:lvl w:ilvl="8" w:tplc="7512C1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49724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9252D686">
      <w:start w:val="1"/>
      <w:numFmt w:val="lowerLetter"/>
      <w:lvlText w:val="%2."/>
      <w:lvlJc w:val="left"/>
      <w:pPr>
        <w:ind w:left="1440" w:hanging="360"/>
      </w:pPr>
    </w:lvl>
    <w:lvl w:ilvl="2" w:tplc="4DFC2D90">
      <w:start w:val="1"/>
      <w:numFmt w:val="lowerRoman"/>
      <w:lvlText w:val="%3."/>
      <w:lvlJc w:val="right"/>
      <w:pPr>
        <w:ind w:left="2160" w:hanging="180"/>
      </w:pPr>
    </w:lvl>
    <w:lvl w:ilvl="3" w:tplc="73B422AE">
      <w:start w:val="1"/>
      <w:numFmt w:val="decimal"/>
      <w:lvlText w:val="%4."/>
      <w:lvlJc w:val="left"/>
      <w:pPr>
        <w:ind w:left="2880" w:hanging="360"/>
      </w:pPr>
    </w:lvl>
    <w:lvl w:ilvl="4" w:tplc="D83C1A96">
      <w:start w:val="1"/>
      <w:numFmt w:val="lowerLetter"/>
      <w:lvlText w:val="%5."/>
      <w:lvlJc w:val="left"/>
      <w:pPr>
        <w:ind w:left="3600" w:hanging="360"/>
      </w:pPr>
    </w:lvl>
    <w:lvl w:ilvl="5" w:tplc="2AB24D5E">
      <w:start w:val="1"/>
      <w:numFmt w:val="lowerRoman"/>
      <w:lvlText w:val="%6."/>
      <w:lvlJc w:val="right"/>
      <w:pPr>
        <w:ind w:left="4320" w:hanging="180"/>
      </w:pPr>
    </w:lvl>
    <w:lvl w:ilvl="6" w:tplc="5F828C82">
      <w:start w:val="1"/>
      <w:numFmt w:val="decimal"/>
      <w:lvlText w:val="%7."/>
      <w:lvlJc w:val="left"/>
      <w:pPr>
        <w:ind w:left="5040" w:hanging="360"/>
      </w:pPr>
    </w:lvl>
    <w:lvl w:ilvl="7" w:tplc="CB60E0BE">
      <w:start w:val="1"/>
      <w:numFmt w:val="lowerLetter"/>
      <w:lvlText w:val="%8."/>
      <w:lvlJc w:val="left"/>
      <w:pPr>
        <w:ind w:left="5760" w:hanging="360"/>
      </w:pPr>
    </w:lvl>
    <w:lvl w:ilvl="8" w:tplc="901C09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345F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8C7C0FC6">
      <w:start w:val="1"/>
      <w:numFmt w:val="lowerLetter"/>
      <w:lvlText w:val="%2."/>
      <w:lvlJc w:val="left"/>
      <w:pPr>
        <w:ind w:left="1440" w:hanging="360"/>
      </w:pPr>
    </w:lvl>
    <w:lvl w:ilvl="2" w:tplc="A43AB8B2">
      <w:start w:val="1"/>
      <w:numFmt w:val="lowerRoman"/>
      <w:lvlText w:val="%3."/>
      <w:lvlJc w:val="right"/>
      <w:pPr>
        <w:ind w:left="2160" w:hanging="180"/>
      </w:pPr>
    </w:lvl>
    <w:lvl w:ilvl="3" w:tplc="02D4B750">
      <w:start w:val="1"/>
      <w:numFmt w:val="decimal"/>
      <w:lvlText w:val="%4."/>
      <w:lvlJc w:val="left"/>
      <w:pPr>
        <w:ind w:left="2880" w:hanging="360"/>
      </w:pPr>
    </w:lvl>
    <w:lvl w:ilvl="4" w:tplc="EFF4F048">
      <w:start w:val="1"/>
      <w:numFmt w:val="lowerLetter"/>
      <w:lvlText w:val="%5."/>
      <w:lvlJc w:val="left"/>
      <w:pPr>
        <w:ind w:left="3600" w:hanging="360"/>
      </w:pPr>
    </w:lvl>
    <w:lvl w:ilvl="5" w:tplc="B4EA16D4">
      <w:start w:val="1"/>
      <w:numFmt w:val="lowerRoman"/>
      <w:lvlText w:val="%6."/>
      <w:lvlJc w:val="right"/>
      <w:pPr>
        <w:ind w:left="4320" w:hanging="180"/>
      </w:pPr>
    </w:lvl>
    <w:lvl w:ilvl="6" w:tplc="0F544680">
      <w:start w:val="1"/>
      <w:numFmt w:val="decimal"/>
      <w:lvlText w:val="%7."/>
      <w:lvlJc w:val="left"/>
      <w:pPr>
        <w:ind w:left="5040" w:hanging="360"/>
      </w:pPr>
    </w:lvl>
    <w:lvl w:ilvl="7" w:tplc="255235F2">
      <w:start w:val="1"/>
      <w:numFmt w:val="lowerLetter"/>
      <w:lvlText w:val="%8."/>
      <w:lvlJc w:val="left"/>
      <w:pPr>
        <w:ind w:left="5760" w:hanging="360"/>
      </w:pPr>
    </w:lvl>
    <w:lvl w:ilvl="8" w:tplc="E8BCF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13229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5352F0B8">
      <w:start w:val="1"/>
      <w:numFmt w:val="lowerLetter"/>
      <w:lvlText w:val="%2."/>
      <w:lvlJc w:val="left"/>
      <w:pPr>
        <w:ind w:left="1440" w:hanging="360"/>
      </w:pPr>
    </w:lvl>
    <w:lvl w:ilvl="2" w:tplc="81C04C46">
      <w:start w:val="1"/>
      <w:numFmt w:val="lowerRoman"/>
      <w:lvlText w:val="%3."/>
      <w:lvlJc w:val="right"/>
      <w:pPr>
        <w:ind w:left="2160" w:hanging="180"/>
      </w:pPr>
    </w:lvl>
    <w:lvl w:ilvl="3" w:tplc="91B4510E">
      <w:start w:val="1"/>
      <w:numFmt w:val="decimal"/>
      <w:lvlText w:val="%4."/>
      <w:lvlJc w:val="left"/>
      <w:pPr>
        <w:ind w:left="2880" w:hanging="360"/>
      </w:pPr>
    </w:lvl>
    <w:lvl w:ilvl="4" w:tplc="F0C2F1CA">
      <w:start w:val="1"/>
      <w:numFmt w:val="lowerLetter"/>
      <w:lvlText w:val="%5."/>
      <w:lvlJc w:val="left"/>
      <w:pPr>
        <w:ind w:left="3600" w:hanging="360"/>
      </w:pPr>
    </w:lvl>
    <w:lvl w:ilvl="5" w:tplc="6B565DC4">
      <w:start w:val="1"/>
      <w:numFmt w:val="lowerRoman"/>
      <w:lvlText w:val="%6."/>
      <w:lvlJc w:val="right"/>
      <w:pPr>
        <w:ind w:left="4320" w:hanging="180"/>
      </w:pPr>
    </w:lvl>
    <w:lvl w:ilvl="6" w:tplc="897AB80E">
      <w:start w:val="1"/>
      <w:numFmt w:val="decimal"/>
      <w:lvlText w:val="%7."/>
      <w:lvlJc w:val="left"/>
      <w:pPr>
        <w:ind w:left="5040" w:hanging="360"/>
      </w:pPr>
    </w:lvl>
    <w:lvl w:ilvl="7" w:tplc="9B54713C">
      <w:start w:val="1"/>
      <w:numFmt w:val="lowerLetter"/>
      <w:lvlText w:val="%8."/>
      <w:lvlJc w:val="left"/>
      <w:pPr>
        <w:ind w:left="5760" w:hanging="360"/>
      </w:pPr>
    </w:lvl>
    <w:lvl w:ilvl="8" w:tplc="9A4E0B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35DA7"/>
    <w:multiLevelType w:val="hybridMultilevel"/>
    <w:tmpl w:val="FFFFFFFF"/>
    <w:lvl w:ilvl="0" w:tplc="63BEF6C0">
      <w:numFmt w:val="none"/>
      <w:lvlText w:val=""/>
      <w:lvlJc w:val="left"/>
      <w:pPr>
        <w:tabs>
          <w:tab w:val="num" w:pos="360"/>
        </w:tabs>
      </w:pPr>
    </w:lvl>
    <w:lvl w:ilvl="1" w:tplc="AB12689C">
      <w:start w:val="1"/>
      <w:numFmt w:val="lowerLetter"/>
      <w:lvlText w:val="%2."/>
      <w:lvlJc w:val="left"/>
      <w:pPr>
        <w:ind w:left="1440" w:hanging="360"/>
      </w:pPr>
    </w:lvl>
    <w:lvl w:ilvl="2" w:tplc="C7083778">
      <w:start w:val="1"/>
      <w:numFmt w:val="lowerRoman"/>
      <w:lvlText w:val="%3."/>
      <w:lvlJc w:val="right"/>
      <w:pPr>
        <w:ind w:left="2160" w:hanging="180"/>
      </w:pPr>
    </w:lvl>
    <w:lvl w:ilvl="3" w:tplc="4950FCE2">
      <w:start w:val="1"/>
      <w:numFmt w:val="decimal"/>
      <w:lvlText w:val="%4."/>
      <w:lvlJc w:val="left"/>
      <w:pPr>
        <w:ind w:left="2880" w:hanging="360"/>
      </w:pPr>
    </w:lvl>
    <w:lvl w:ilvl="4" w:tplc="1C904018">
      <w:start w:val="1"/>
      <w:numFmt w:val="lowerLetter"/>
      <w:lvlText w:val="%5."/>
      <w:lvlJc w:val="left"/>
      <w:pPr>
        <w:ind w:left="3600" w:hanging="360"/>
      </w:pPr>
    </w:lvl>
    <w:lvl w:ilvl="5" w:tplc="69EAC84C">
      <w:start w:val="1"/>
      <w:numFmt w:val="lowerRoman"/>
      <w:lvlText w:val="%6."/>
      <w:lvlJc w:val="right"/>
      <w:pPr>
        <w:ind w:left="4320" w:hanging="180"/>
      </w:pPr>
    </w:lvl>
    <w:lvl w:ilvl="6" w:tplc="B946561E">
      <w:start w:val="1"/>
      <w:numFmt w:val="decimal"/>
      <w:lvlText w:val="%7."/>
      <w:lvlJc w:val="left"/>
      <w:pPr>
        <w:ind w:left="5040" w:hanging="360"/>
      </w:pPr>
    </w:lvl>
    <w:lvl w:ilvl="7" w:tplc="10F268EC">
      <w:start w:val="1"/>
      <w:numFmt w:val="lowerLetter"/>
      <w:lvlText w:val="%8."/>
      <w:lvlJc w:val="left"/>
      <w:pPr>
        <w:ind w:left="5760" w:hanging="360"/>
      </w:pPr>
    </w:lvl>
    <w:lvl w:ilvl="8" w:tplc="99665C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4996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4594B058">
      <w:start w:val="1"/>
      <w:numFmt w:val="lowerLetter"/>
      <w:lvlText w:val="%2."/>
      <w:lvlJc w:val="left"/>
      <w:pPr>
        <w:ind w:left="1440" w:hanging="360"/>
      </w:pPr>
    </w:lvl>
    <w:lvl w:ilvl="2" w:tplc="A1860DD4">
      <w:start w:val="1"/>
      <w:numFmt w:val="lowerRoman"/>
      <w:lvlText w:val="%3."/>
      <w:lvlJc w:val="right"/>
      <w:pPr>
        <w:ind w:left="2160" w:hanging="180"/>
      </w:pPr>
    </w:lvl>
    <w:lvl w:ilvl="3" w:tplc="00C84AB2">
      <w:start w:val="1"/>
      <w:numFmt w:val="decimal"/>
      <w:lvlText w:val="%4."/>
      <w:lvlJc w:val="left"/>
      <w:pPr>
        <w:ind w:left="2880" w:hanging="360"/>
      </w:pPr>
    </w:lvl>
    <w:lvl w:ilvl="4" w:tplc="1E506136">
      <w:start w:val="1"/>
      <w:numFmt w:val="lowerLetter"/>
      <w:lvlText w:val="%5."/>
      <w:lvlJc w:val="left"/>
      <w:pPr>
        <w:ind w:left="3600" w:hanging="360"/>
      </w:pPr>
    </w:lvl>
    <w:lvl w:ilvl="5" w:tplc="C93C9EC0">
      <w:start w:val="1"/>
      <w:numFmt w:val="lowerRoman"/>
      <w:lvlText w:val="%6."/>
      <w:lvlJc w:val="right"/>
      <w:pPr>
        <w:ind w:left="4320" w:hanging="180"/>
      </w:pPr>
    </w:lvl>
    <w:lvl w:ilvl="6" w:tplc="9DD80DC0">
      <w:start w:val="1"/>
      <w:numFmt w:val="decimal"/>
      <w:lvlText w:val="%7."/>
      <w:lvlJc w:val="left"/>
      <w:pPr>
        <w:ind w:left="5040" w:hanging="360"/>
      </w:pPr>
    </w:lvl>
    <w:lvl w:ilvl="7" w:tplc="F1EEDAA6">
      <w:start w:val="1"/>
      <w:numFmt w:val="lowerLetter"/>
      <w:lvlText w:val="%8."/>
      <w:lvlJc w:val="left"/>
      <w:pPr>
        <w:ind w:left="5760" w:hanging="360"/>
      </w:pPr>
    </w:lvl>
    <w:lvl w:ilvl="8" w:tplc="CB0296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FEF5C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EC60A7D4">
      <w:start w:val="1"/>
      <w:numFmt w:val="lowerLetter"/>
      <w:lvlText w:val="%2."/>
      <w:lvlJc w:val="left"/>
      <w:pPr>
        <w:ind w:left="1440" w:hanging="360"/>
      </w:pPr>
    </w:lvl>
    <w:lvl w:ilvl="2" w:tplc="DD4E9E00">
      <w:start w:val="1"/>
      <w:numFmt w:val="lowerRoman"/>
      <w:lvlText w:val="%3."/>
      <w:lvlJc w:val="right"/>
      <w:pPr>
        <w:ind w:left="2160" w:hanging="180"/>
      </w:pPr>
    </w:lvl>
    <w:lvl w:ilvl="3" w:tplc="0AF0DF4E">
      <w:start w:val="1"/>
      <w:numFmt w:val="decimal"/>
      <w:lvlText w:val="%4."/>
      <w:lvlJc w:val="left"/>
      <w:pPr>
        <w:ind w:left="2880" w:hanging="360"/>
      </w:pPr>
    </w:lvl>
    <w:lvl w:ilvl="4" w:tplc="3A868C9A">
      <w:start w:val="1"/>
      <w:numFmt w:val="lowerLetter"/>
      <w:lvlText w:val="%5."/>
      <w:lvlJc w:val="left"/>
      <w:pPr>
        <w:ind w:left="3600" w:hanging="360"/>
      </w:pPr>
    </w:lvl>
    <w:lvl w:ilvl="5" w:tplc="5A5E1A86">
      <w:start w:val="1"/>
      <w:numFmt w:val="lowerRoman"/>
      <w:lvlText w:val="%6."/>
      <w:lvlJc w:val="right"/>
      <w:pPr>
        <w:ind w:left="4320" w:hanging="180"/>
      </w:pPr>
    </w:lvl>
    <w:lvl w:ilvl="6" w:tplc="D87C987E">
      <w:start w:val="1"/>
      <w:numFmt w:val="decimal"/>
      <w:lvlText w:val="%7."/>
      <w:lvlJc w:val="left"/>
      <w:pPr>
        <w:ind w:left="5040" w:hanging="360"/>
      </w:pPr>
    </w:lvl>
    <w:lvl w:ilvl="7" w:tplc="BE3A6884">
      <w:start w:val="1"/>
      <w:numFmt w:val="lowerLetter"/>
      <w:lvlText w:val="%8."/>
      <w:lvlJc w:val="left"/>
      <w:pPr>
        <w:ind w:left="5760" w:hanging="360"/>
      </w:pPr>
    </w:lvl>
    <w:lvl w:ilvl="8" w:tplc="0B6ED0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2660A"/>
    <w:multiLevelType w:val="hybridMultilevel"/>
    <w:tmpl w:val="FFFFFFFF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72EEAFE2">
      <w:start w:val="1"/>
      <w:numFmt w:val="lowerLetter"/>
      <w:lvlText w:val="%2."/>
      <w:lvlJc w:val="left"/>
      <w:pPr>
        <w:ind w:left="1440" w:hanging="360"/>
      </w:pPr>
    </w:lvl>
    <w:lvl w:ilvl="2" w:tplc="E02E02D0">
      <w:start w:val="1"/>
      <w:numFmt w:val="lowerRoman"/>
      <w:lvlText w:val="%3."/>
      <w:lvlJc w:val="right"/>
      <w:pPr>
        <w:ind w:left="2160" w:hanging="180"/>
      </w:pPr>
    </w:lvl>
    <w:lvl w:ilvl="3" w:tplc="5E60EDDC">
      <w:start w:val="1"/>
      <w:numFmt w:val="decimal"/>
      <w:lvlText w:val="%4."/>
      <w:lvlJc w:val="left"/>
      <w:pPr>
        <w:ind w:left="2880" w:hanging="360"/>
      </w:pPr>
    </w:lvl>
    <w:lvl w:ilvl="4" w:tplc="CFE4E118">
      <w:start w:val="1"/>
      <w:numFmt w:val="lowerLetter"/>
      <w:lvlText w:val="%5."/>
      <w:lvlJc w:val="left"/>
      <w:pPr>
        <w:ind w:left="3600" w:hanging="360"/>
      </w:pPr>
    </w:lvl>
    <w:lvl w:ilvl="5" w:tplc="1062C6F6">
      <w:start w:val="1"/>
      <w:numFmt w:val="lowerRoman"/>
      <w:lvlText w:val="%6."/>
      <w:lvlJc w:val="right"/>
      <w:pPr>
        <w:ind w:left="4320" w:hanging="180"/>
      </w:pPr>
    </w:lvl>
    <w:lvl w:ilvl="6" w:tplc="6DB884C6">
      <w:start w:val="1"/>
      <w:numFmt w:val="decimal"/>
      <w:lvlText w:val="%7."/>
      <w:lvlJc w:val="left"/>
      <w:pPr>
        <w:ind w:left="5040" w:hanging="360"/>
      </w:pPr>
    </w:lvl>
    <w:lvl w:ilvl="7" w:tplc="2798782C">
      <w:start w:val="1"/>
      <w:numFmt w:val="lowerLetter"/>
      <w:lvlText w:val="%8."/>
      <w:lvlJc w:val="left"/>
      <w:pPr>
        <w:ind w:left="5760" w:hanging="360"/>
      </w:pPr>
    </w:lvl>
    <w:lvl w:ilvl="8" w:tplc="A37C6872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17310">
    <w:abstractNumId w:val="16"/>
  </w:num>
  <w:num w:numId="2" w16cid:durableId="340012747">
    <w:abstractNumId w:val="0"/>
  </w:num>
  <w:num w:numId="3" w16cid:durableId="124855249">
    <w:abstractNumId w:val="1"/>
  </w:num>
  <w:num w:numId="4" w16cid:durableId="1277954183">
    <w:abstractNumId w:val="9"/>
  </w:num>
  <w:num w:numId="5" w16cid:durableId="206452447">
    <w:abstractNumId w:val="12"/>
  </w:num>
  <w:num w:numId="6" w16cid:durableId="483276514">
    <w:abstractNumId w:val="19"/>
  </w:num>
  <w:num w:numId="7" w16cid:durableId="263391550">
    <w:abstractNumId w:val="4"/>
  </w:num>
  <w:num w:numId="8" w16cid:durableId="936252389">
    <w:abstractNumId w:val="3"/>
  </w:num>
  <w:num w:numId="9" w16cid:durableId="1072192595">
    <w:abstractNumId w:val="8"/>
  </w:num>
  <w:num w:numId="10" w16cid:durableId="621616345">
    <w:abstractNumId w:val="10"/>
  </w:num>
  <w:num w:numId="11" w16cid:durableId="816608073">
    <w:abstractNumId w:val="5"/>
  </w:num>
  <w:num w:numId="12" w16cid:durableId="2062631106">
    <w:abstractNumId w:val="15"/>
  </w:num>
  <w:num w:numId="13" w16cid:durableId="512574501">
    <w:abstractNumId w:val="18"/>
  </w:num>
  <w:num w:numId="14" w16cid:durableId="1808353374">
    <w:abstractNumId w:val="2"/>
  </w:num>
  <w:num w:numId="15" w16cid:durableId="1737587476">
    <w:abstractNumId w:val="17"/>
  </w:num>
  <w:num w:numId="16" w16cid:durableId="1683511609">
    <w:abstractNumId w:val="7"/>
  </w:num>
  <w:num w:numId="17" w16cid:durableId="943423063">
    <w:abstractNumId w:val="6"/>
  </w:num>
  <w:num w:numId="18" w16cid:durableId="1300306516">
    <w:abstractNumId w:val="13"/>
  </w:num>
  <w:num w:numId="19" w16cid:durableId="1188175544">
    <w:abstractNumId w:val="14"/>
  </w:num>
  <w:num w:numId="20" w16cid:durableId="234634885">
    <w:abstractNumId w:val="11"/>
  </w:num>
  <w:num w:numId="21" w16cid:durableId="559172051">
    <w:abstractNumId w:val="11"/>
  </w:num>
  <w:num w:numId="22" w16cid:durableId="1219129913">
    <w:abstractNumId w:val="11"/>
  </w:num>
  <w:num w:numId="23" w16cid:durableId="1239292781">
    <w:abstractNumId w:val="11"/>
  </w:num>
  <w:num w:numId="24" w16cid:durableId="1886600446">
    <w:abstractNumId w:val="11"/>
  </w:num>
  <w:num w:numId="25" w16cid:durableId="1360398928">
    <w:abstractNumId w:val="11"/>
  </w:num>
  <w:num w:numId="26" w16cid:durableId="1414085015">
    <w:abstractNumId w:val="11"/>
  </w:num>
  <w:num w:numId="27" w16cid:durableId="201286726">
    <w:abstractNumId w:val="11"/>
  </w:num>
  <w:num w:numId="28" w16cid:durableId="833956635">
    <w:abstractNumId w:val="11"/>
  </w:num>
  <w:num w:numId="29" w16cid:durableId="2105179665">
    <w:abstractNumId w:val="11"/>
  </w:num>
  <w:num w:numId="30" w16cid:durableId="1493255641">
    <w:abstractNumId w:val="11"/>
  </w:num>
  <w:num w:numId="31" w16cid:durableId="936668716">
    <w:abstractNumId w:val="11"/>
  </w:num>
  <w:num w:numId="32" w16cid:durableId="691346227">
    <w:abstractNumId w:val="11"/>
  </w:num>
  <w:num w:numId="33" w16cid:durableId="717439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F4"/>
    <w:rsid w:val="00001EDF"/>
    <w:rsid w:val="00001FB2"/>
    <w:rsid w:val="00002742"/>
    <w:rsid w:val="00002846"/>
    <w:rsid w:val="00010212"/>
    <w:rsid w:val="00014B1E"/>
    <w:rsid w:val="0001546C"/>
    <w:rsid w:val="00015902"/>
    <w:rsid w:val="00016CD3"/>
    <w:rsid w:val="00020B98"/>
    <w:rsid w:val="000228C4"/>
    <w:rsid w:val="00022C05"/>
    <w:rsid w:val="000238E6"/>
    <w:rsid w:val="00025814"/>
    <w:rsid w:val="00026936"/>
    <w:rsid w:val="00035945"/>
    <w:rsid w:val="0003657D"/>
    <w:rsid w:val="00037278"/>
    <w:rsid w:val="00037577"/>
    <w:rsid w:val="0003758B"/>
    <w:rsid w:val="000402CF"/>
    <w:rsid w:val="0004125F"/>
    <w:rsid w:val="00041C02"/>
    <w:rsid w:val="000427B9"/>
    <w:rsid w:val="00042A2D"/>
    <w:rsid w:val="00043A3D"/>
    <w:rsid w:val="0004419F"/>
    <w:rsid w:val="0004703A"/>
    <w:rsid w:val="00047E7A"/>
    <w:rsid w:val="00051294"/>
    <w:rsid w:val="0005425C"/>
    <w:rsid w:val="00063064"/>
    <w:rsid w:val="00066188"/>
    <w:rsid w:val="000664FB"/>
    <w:rsid w:val="00070663"/>
    <w:rsid w:val="00070744"/>
    <w:rsid w:val="00070D0D"/>
    <w:rsid w:val="000716D4"/>
    <w:rsid w:val="00072431"/>
    <w:rsid w:val="00076905"/>
    <w:rsid w:val="00077A48"/>
    <w:rsid w:val="00083057"/>
    <w:rsid w:val="00084165"/>
    <w:rsid w:val="00087BA6"/>
    <w:rsid w:val="000902F9"/>
    <w:rsid w:val="000942D1"/>
    <w:rsid w:val="000960E5"/>
    <w:rsid w:val="000A1C66"/>
    <w:rsid w:val="000B4FE8"/>
    <w:rsid w:val="000B5113"/>
    <w:rsid w:val="000B6087"/>
    <w:rsid w:val="000B630E"/>
    <w:rsid w:val="000C17AB"/>
    <w:rsid w:val="000C4195"/>
    <w:rsid w:val="000C5199"/>
    <w:rsid w:val="000C52BF"/>
    <w:rsid w:val="000C7277"/>
    <w:rsid w:val="000D2A08"/>
    <w:rsid w:val="000D631F"/>
    <w:rsid w:val="000E06C7"/>
    <w:rsid w:val="000E19DD"/>
    <w:rsid w:val="000E2317"/>
    <w:rsid w:val="000E26AC"/>
    <w:rsid w:val="000E2B22"/>
    <w:rsid w:val="000E2C84"/>
    <w:rsid w:val="000E2CB0"/>
    <w:rsid w:val="000E4F9F"/>
    <w:rsid w:val="000E5069"/>
    <w:rsid w:val="000E57AA"/>
    <w:rsid w:val="000E5AB0"/>
    <w:rsid w:val="000E696E"/>
    <w:rsid w:val="000E7319"/>
    <w:rsid w:val="000F0B20"/>
    <w:rsid w:val="000F1DA3"/>
    <w:rsid w:val="000F328A"/>
    <w:rsid w:val="000F3A5C"/>
    <w:rsid w:val="000F4154"/>
    <w:rsid w:val="00100202"/>
    <w:rsid w:val="0010226C"/>
    <w:rsid w:val="00102AFE"/>
    <w:rsid w:val="00103442"/>
    <w:rsid w:val="00106208"/>
    <w:rsid w:val="001079A8"/>
    <w:rsid w:val="00110B8B"/>
    <w:rsid w:val="001130DF"/>
    <w:rsid w:val="001132C3"/>
    <w:rsid w:val="00114735"/>
    <w:rsid w:val="00114C53"/>
    <w:rsid w:val="00116BBB"/>
    <w:rsid w:val="00121661"/>
    <w:rsid w:val="00123F4F"/>
    <w:rsid w:val="001257E7"/>
    <w:rsid w:val="001258F3"/>
    <w:rsid w:val="00127890"/>
    <w:rsid w:val="00130F94"/>
    <w:rsid w:val="00134A1F"/>
    <w:rsid w:val="00135405"/>
    <w:rsid w:val="0013572C"/>
    <w:rsid w:val="00136065"/>
    <w:rsid w:val="00136938"/>
    <w:rsid w:val="0014039F"/>
    <w:rsid w:val="00143F26"/>
    <w:rsid w:val="00144C8B"/>
    <w:rsid w:val="0015044D"/>
    <w:rsid w:val="001514C3"/>
    <w:rsid w:val="00151E47"/>
    <w:rsid w:val="001525F9"/>
    <w:rsid w:val="00152A9C"/>
    <w:rsid w:val="00153779"/>
    <w:rsid w:val="0016069F"/>
    <w:rsid w:val="00162A4C"/>
    <w:rsid w:val="00164053"/>
    <w:rsid w:val="001664CB"/>
    <w:rsid w:val="001710AE"/>
    <w:rsid w:val="00171265"/>
    <w:rsid w:val="00171BBC"/>
    <w:rsid w:val="00174407"/>
    <w:rsid w:val="00174870"/>
    <w:rsid w:val="001751F6"/>
    <w:rsid w:val="00176876"/>
    <w:rsid w:val="001811E1"/>
    <w:rsid w:val="001835DD"/>
    <w:rsid w:val="00185B5E"/>
    <w:rsid w:val="001910B2"/>
    <w:rsid w:val="00194AD7"/>
    <w:rsid w:val="00195B82"/>
    <w:rsid w:val="001A06ED"/>
    <w:rsid w:val="001A1F80"/>
    <w:rsid w:val="001A2023"/>
    <w:rsid w:val="001A20ED"/>
    <w:rsid w:val="001A20F1"/>
    <w:rsid w:val="001A4F52"/>
    <w:rsid w:val="001A697E"/>
    <w:rsid w:val="001A7034"/>
    <w:rsid w:val="001A71DD"/>
    <w:rsid w:val="001B2EF7"/>
    <w:rsid w:val="001B4311"/>
    <w:rsid w:val="001B5DA9"/>
    <w:rsid w:val="001B5E79"/>
    <w:rsid w:val="001B79EF"/>
    <w:rsid w:val="001C2158"/>
    <w:rsid w:val="001C2CEE"/>
    <w:rsid w:val="001C73FC"/>
    <w:rsid w:val="001C7AEE"/>
    <w:rsid w:val="001D0D8F"/>
    <w:rsid w:val="001D2464"/>
    <w:rsid w:val="001D29D9"/>
    <w:rsid w:val="001E05CE"/>
    <w:rsid w:val="001E1222"/>
    <w:rsid w:val="001E1E5C"/>
    <w:rsid w:val="001E718E"/>
    <w:rsid w:val="001F047C"/>
    <w:rsid w:val="001F0C94"/>
    <w:rsid w:val="001F159F"/>
    <w:rsid w:val="001F2C21"/>
    <w:rsid w:val="001F3DF9"/>
    <w:rsid w:val="001F5B63"/>
    <w:rsid w:val="001F5F2B"/>
    <w:rsid w:val="001F6D14"/>
    <w:rsid w:val="001F7D01"/>
    <w:rsid w:val="0020003A"/>
    <w:rsid w:val="002027E5"/>
    <w:rsid w:val="00203A3E"/>
    <w:rsid w:val="00203B5B"/>
    <w:rsid w:val="002070BF"/>
    <w:rsid w:val="0020798A"/>
    <w:rsid w:val="00211321"/>
    <w:rsid w:val="00216ABE"/>
    <w:rsid w:val="00217C89"/>
    <w:rsid w:val="0022025C"/>
    <w:rsid w:val="00220330"/>
    <w:rsid w:val="0022153E"/>
    <w:rsid w:val="00224AF3"/>
    <w:rsid w:val="002316D4"/>
    <w:rsid w:val="002324EC"/>
    <w:rsid w:val="002327B6"/>
    <w:rsid w:val="00235DE1"/>
    <w:rsid w:val="00236AFB"/>
    <w:rsid w:val="00243535"/>
    <w:rsid w:val="00243674"/>
    <w:rsid w:val="0024474F"/>
    <w:rsid w:val="002476EE"/>
    <w:rsid w:val="00247865"/>
    <w:rsid w:val="00250210"/>
    <w:rsid w:val="002519BF"/>
    <w:rsid w:val="00251B58"/>
    <w:rsid w:val="002545AA"/>
    <w:rsid w:val="00255009"/>
    <w:rsid w:val="00256011"/>
    <w:rsid w:val="00261B03"/>
    <w:rsid w:val="00261E28"/>
    <w:rsid w:val="00262233"/>
    <w:rsid w:val="00264C9A"/>
    <w:rsid w:val="00265CC9"/>
    <w:rsid w:val="002729B0"/>
    <w:rsid w:val="00275D1E"/>
    <w:rsid w:val="00275DFC"/>
    <w:rsid w:val="00275F3F"/>
    <w:rsid w:val="00276B74"/>
    <w:rsid w:val="002770F3"/>
    <w:rsid w:val="00277670"/>
    <w:rsid w:val="00281F94"/>
    <w:rsid w:val="00282959"/>
    <w:rsid w:val="0028457E"/>
    <w:rsid w:val="002909C9"/>
    <w:rsid w:val="00291A87"/>
    <w:rsid w:val="00293414"/>
    <w:rsid w:val="002938E4"/>
    <w:rsid w:val="00293EDC"/>
    <w:rsid w:val="0029707C"/>
    <w:rsid w:val="00297CB0"/>
    <w:rsid w:val="002A0442"/>
    <w:rsid w:val="002A1CB3"/>
    <w:rsid w:val="002A5362"/>
    <w:rsid w:val="002A6F80"/>
    <w:rsid w:val="002B180F"/>
    <w:rsid w:val="002B1C9E"/>
    <w:rsid w:val="002B26F3"/>
    <w:rsid w:val="002B2886"/>
    <w:rsid w:val="002B4A87"/>
    <w:rsid w:val="002B58CA"/>
    <w:rsid w:val="002B761D"/>
    <w:rsid w:val="002C0236"/>
    <w:rsid w:val="002C079E"/>
    <w:rsid w:val="002C1E18"/>
    <w:rsid w:val="002C42B0"/>
    <w:rsid w:val="002C59C1"/>
    <w:rsid w:val="002C66A4"/>
    <w:rsid w:val="002D2649"/>
    <w:rsid w:val="002D2FF3"/>
    <w:rsid w:val="002D3E8B"/>
    <w:rsid w:val="002E1748"/>
    <w:rsid w:val="002E17E3"/>
    <w:rsid w:val="002E4D8D"/>
    <w:rsid w:val="002E6365"/>
    <w:rsid w:val="002E7229"/>
    <w:rsid w:val="002F0CC1"/>
    <w:rsid w:val="002F0F2B"/>
    <w:rsid w:val="002F2E55"/>
    <w:rsid w:val="002F508A"/>
    <w:rsid w:val="002F6855"/>
    <w:rsid w:val="002F693D"/>
    <w:rsid w:val="002F7B3E"/>
    <w:rsid w:val="0030105C"/>
    <w:rsid w:val="0030262F"/>
    <w:rsid w:val="003055E1"/>
    <w:rsid w:val="00311261"/>
    <w:rsid w:val="00312979"/>
    <w:rsid w:val="0031387D"/>
    <w:rsid w:val="003171C6"/>
    <w:rsid w:val="00321E68"/>
    <w:rsid w:val="003223DF"/>
    <w:rsid w:val="003253B9"/>
    <w:rsid w:val="003274D0"/>
    <w:rsid w:val="00333131"/>
    <w:rsid w:val="00335019"/>
    <w:rsid w:val="003361A4"/>
    <w:rsid w:val="0033639B"/>
    <w:rsid w:val="003429F7"/>
    <w:rsid w:val="00343D39"/>
    <w:rsid w:val="00345039"/>
    <w:rsid w:val="003474B1"/>
    <w:rsid w:val="00351217"/>
    <w:rsid w:val="003517C6"/>
    <w:rsid w:val="0035277C"/>
    <w:rsid w:val="003537AB"/>
    <w:rsid w:val="0035758B"/>
    <w:rsid w:val="003613FB"/>
    <w:rsid w:val="003647CD"/>
    <w:rsid w:val="00365C24"/>
    <w:rsid w:val="00366ACA"/>
    <w:rsid w:val="0036732D"/>
    <w:rsid w:val="00367DE8"/>
    <w:rsid w:val="00370D4C"/>
    <w:rsid w:val="00375982"/>
    <w:rsid w:val="003809D8"/>
    <w:rsid w:val="00380F10"/>
    <w:rsid w:val="00383E39"/>
    <w:rsid w:val="0038577B"/>
    <w:rsid w:val="003861CD"/>
    <w:rsid w:val="00387E82"/>
    <w:rsid w:val="00392D43"/>
    <w:rsid w:val="00395DCE"/>
    <w:rsid w:val="003A061E"/>
    <w:rsid w:val="003A118F"/>
    <w:rsid w:val="003A18B7"/>
    <w:rsid w:val="003A1F88"/>
    <w:rsid w:val="003A35E9"/>
    <w:rsid w:val="003A6807"/>
    <w:rsid w:val="003A759C"/>
    <w:rsid w:val="003A7C27"/>
    <w:rsid w:val="003B25A6"/>
    <w:rsid w:val="003B3092"/>
    <w:rsid w:val="003B4FB9"/>
    <w:rsid w:val="003B62BF"/>
    <w:rsid w:val="003C0051"/>
    <w:rsid w:val="003C1C6B"/>
    <w:rsid w:val="003C3801"/>
    <w:rsid w:val="003C6B8F"/>
    <w:rsid w:val="003D0209"/>
    <w:rsid w:val="003D182F"/>
    <w:rsid w:val="003D2448"/>
    <w:rsid w:val="003D4279"/>
    <w:rsid w:val="003D78A7"/>
    <w:rsid w:val="003E4BD7"/>
    <w:rsid w:val="003E6420"/>
    <w:rsid w:val="003E672B"/>
    <w:rsid w:val="003E7029"/>
    <w:rsid w:val="003E7A2C"/>
    <w:rsid w:val="003F333D"/>
    <w:rsid w:val="003F4101"/>
    <w:rsid w:val="003F4FBE"/>
    <w:rsid w:val="0040079D"/>
    <w:rsid w:val="00401562"/>
    <w:rsid w:val="0040300E"/>
    <w:rsid w:val="0040308E"/>
    <w:rsid w:val="00405882"/>
    <w:rsid w:val="004120E8"/>
    <w:rsid w:val="0041338A"/>
    <w:rsid w:val="00417161"/>
    <w:rsid w:val="00417C37"/>
    <w:rsid w:val="00417E8C"/>
    <w:rsid w:val="00420085"/>
    <w:rsid w:val="004202D9"/>
    <w:rsid w:val="004215FD"/>
    <w:rsid w:val="004226F6"/>
    <w:rsid w:val="00423C31"/>
    <w:rsid w:val="00427EFA"/>
    <w:rsid w:val="004306CF"/>
    <w:rsid w:val="00430CB8"/>
    <w:rsid w:val="00431779"/>
    <w:rsid w:val="00435AE3"/>
    <w:rsid w:val="00436441"/>
    <w:rsid w:val="00436770"/>
    <w:rsid w:val="0043718A"/>
    <w:rsid w:val="004378BB"/>
    <w:rsid w:val="00437E00"/>
    <w:rsid w:val="00437EC4"/>
    <w:rsid w:val="00440E4A"/>
    <w:rsid w:val="004440B7"/>
    <w:rsid w:val="00444FEE"/>
    <w:rsid w:val="004474D6"/>
    <w:rsid w:val="00450E13"/>
    <w:rsid w:val="00456A90"/>
    <w:rsid w:val="00457364"/>
    <w:rsid w:val="0046286F"/>
    <w:rsid w:val="0046611A"/>
    <w:rsid w:val="00466847"/>
    <w:rsid w:val="00471F00"/>
    <w:rsid w:val="004726FB"/>
    <w:rsid w:val="00481EB4"/>
    <w:rsid w:val="0048269A"/>
    <w:rsid w:val="00483D35"/>
    <w:rsid w:val="00483DC7"/>
    <w:rsid w:val="00486761"/>
    <w:rsid w:val="00486F5A"/>
    <w:rsid w:val="004905A1"/>
    <w:rsid w:val="004907C1"/>
    <w:rsid w:val="00490C4F"/>
    <w:rsid w:val="00490E73"/>
    <w:rsid w:val="0049240F"/>
    <w:rsid w:val="00493C6A"/>
    <w:rsid w:val="004945DD"/>
    <w:rsid w:val="00494CC5"/>
    <w:rsid w:val="004A1B54"/>
    <w:rsid w:val="004A26F4"/>
    <w:rsid w:val="004A5A63"/>
    <w:rsid w:val="004B09E8"/>
    <w:rsid w:val="004B331E"/>
    <w:rsid w:val="004B334C"/>
    <w:rsid w:val="004B5030"/>
    <w:rsid w:val="004B5056"/>
    <w:rsid w:val="004B61FF"/>
    <w:rsid w:val="004C096D"/>
    <w:rsid w:val="004C18C6"/>
    <w:rsid w:val="004C376D"/>
    <w:rsid w:val="004C6F09"/>
    <w:rsid w:val="004D1F96"/>
    <w:rsid w:val="004D4793"/>
    <w:rsid w:val="004E09F4"/>
    <w:rsid w:val="004E1524"/>
    <w:rsid w:val="004E1DD5"/>
    <w:rsid w:val="004E36FF"/>
    <w:rsid w:val="004E3FDF"/>
    <w:rsid w:val="004E485F"/>
    <w:rsid w:val="004E4AE1"/>
    <w:rsid w:val="004F0210"/>
    <w:rsid w:val="004F2FA3"/>
    <w:rsid w:val="004F3525"/>
    <w:rsid w:val="005006F7"/>
    <w:rsid w:val="005008E8"/>
    <w:rsid w:val="005017DC"/>
    <w:rsid w:val="0050199E"/>
    <w:rsid w:val="00501B06"/>
    <w:rsid w:val="005038A4"/>
    <w:rsid w:val="00504995"/>
    <w:rsid w:val="00505F7E"/>
    <w:rsid w:val="00506315"/>
    <w:rsid w:val="00506B71"/>
    <w:rsid w:val="00506ED4"/>
    <w:rsid w:val="00510255"/>
    <w:rsid w:val="0051036B"/>
    <w:rsid w:val="00510691"/>
    <w:rsid w:val="00511BBB"/>
    <w:rsid w:val="0051226A"/>
    <w:rsid w:val="00513E2D"/>
    <w:rsid w:val="005171C8"/>
    <w:rsid w:val="00520BFE"/>
    <w:rsid w:val="00520CFB"/>
    <w:rsid w:val="00524591"/>
    <w:rsid w:val="005256F2"/>
    <w:rsid w:val="00525726"/>
    <w:rsid w:val="00531693"/>
    <w:rsid w:val="00532C85"/>
    <w:rsid w:val="00533596"/>
    <w:rsid w:val="00534CDD"/>
    <w:rsid w:val="0053738F"/>
    <w:rsid w:val="00537B19"/>
    <w:rsid w:val="00541E6D"/>
    <w:rsid w:val="0054374F"/>
    <w:rsid w:val="005443BE"/>
    <w:rsid w:val="0054525A"/>
    <w:rsid w:val="00546B4B"/>
    <w:rsid w:val="0054774A"/>
    <w:rsid w:val="005477BC"/>
    <w:rsid w:val="005504C7"/>
    <w:rsid w:val="00554C4B"/>
    <w:rsid w:val="005557AF"/>
    <w:rsid w:val="005559FC"/>
    <w:rsid w:val="0056212D"/>
    <w:rsid w:val="005625E9"/>
    <w:rsid w:val="00567209"/>
    <w:rsid w:val="005678E3"/>
    <w:rsid w:val="00571532"/>
    <w:rsid w:val="00576DAC"/>
    <w:rsid w:val="00580372"/>
    <w:rsid w:val="0058163F"/>
    <w:rsid w:val="00581A84"/>
    <w:rsid w:val="00581E44"/>
    <w:rsid w:val="0058554F"/>
    <w:rsid w:val="00586572"/>
    <w:rsid w:val="00587F59"/>
    <w:rsid w:val="00590F4C"/>
    <w:rsid w:val="00591CB4"/>
    <w:rsid w:val="0059311E"/>
    <w:rsid w:val="00596F6B"/>
    <w:rsid w:val="00597073"/>
    <w:rsid w:val="005A086D"/>
    <w:rsid w:val="005A1187"/>
    <w:rsid w:val="005A1280"/>
    <w:rsid w:val="005A1845"/>
    <w:rsid w:val="005A4E59"/>
    <w:rsid w:val="005A5C36"/>
    <w:rsid w:val="005A6A31"/>
    <w:rsid w:val="005A7057"/>
    <w:rsid w:val="005B0D58"/>
    <w:rsid w:val="005B196B"/>
    <w:rsid w:val="005B2DAD"/>
    <w:rsid w:val="005B3D1D"/>
    <w:rsid w:val="005B72DA"/>
    <w:rsid w:val="005C1AC2"/>
    <w:rsid w:val="005D11A0"/>
    <w:rsid w:val="005D18E5"/>
    <w:rsid w:val="005D4B09"/>
    <w:rsid w:val="005D6BF8"/>
    <w:rsid w:val="005E02FA"/>
    <w:rsid w:val="005E21C7"/>
    <w:rsid w:val="005E2D0D"/>
    <w:rsid w:val="005E6D9C"/>
    <w:rsid w:val="005F0AFC"/>
    <w:rsid w:val="005F21E4"/>
    <w:rsid w:val="005F508F"/>
    <w:rsid w:val="005F7DDC"/>
    <w:rsid w:val="00601392"/>
    <w:rsid w:val="00601F2D"/>
    <w:rsid w:val="006021FC"/>
    <w:rsid w:val="00602C16"/>
    <w:rsid w:val="006054FB"/>
    <w:rsid w:val="00605D85"/>
    <w:rsid w:val="0061222E"/>
    <w:rsid w:val="00613C56"/>
    <w:rsid w:val="00614561"/>
    <w:rsid w:val="006204C3"/>
    <w:rsid w:val="00620D12"/>
    <w:rsid w:val="00622516"/>
    <w:rsid w:val="00622BE3"/>
    <w:rsid w:val="006238FA"/>
    <w:rsid w:val="00632417"/>
    <w:rsid w:val="006347BE"/>
    <w:rsid w:val="00635632"/>
    <w:rsid w:val="006400C9"/>
    <w:rsid w:val="006439A3"/>
    <w:rsid w:val="006449DC"/>
    <w:rsid w:val="00644E37"/>
    <w:rsid w:val="00644FB1"/>
    <w:rsid w:val="0064715E"/>
    <w:rsid w:val="00651865"/>
    <w:rsid w:val="006523B6"/>
    <w:rsid w:val="00652827"/>
    <w:rsid w:val="00656277"/>
    <w:rsid w:val="00656E93"/>
    <w:rsid w:val="00662682"/>
    <w:rsid w:val="00665789"/>
    <w:rsid w:val="00666741"/>
    <w:rsid w:val="006670DA"/>
    <w:rsid w:val="006723EE"/>
    <w:rsid w:val="00674F6C"/>
    <w:rsid w:val="00680C3D"/>
    <w:rsid w:val="00684D8C"/>
    <w:rsid w:val="0068647F"/>
    <w:rsid w:val="006929F0"/>
    <w:rsid w:val="00692E71"/>
    <w:rsid w:val="00694B01"/>
    <w:rsid w:val="006954FB"/>
    <w:rsid w:val="00696868"/>
    <w:rsid w:val="006A02A6"/>
    <w:rsid w:val="006A250A"/>
    <w:rsid w:val="006A384E"/>
    <w:rsid w:val="006A4598"/>
    <w:rsid w:val="006A6ECF"/>
    <w:rsid w:val="006B41A0"/>
    <w:rsid w:val="006B4794"/>
    <w:rsid w:val="006B6085"/>
    <w:rsid w:val="006B61E4"/>
    <w:rsid w:val="006C2A29"/>
    <w:rsid w:val="006C4607"/>
    <w:rsid w:val="006C64B5"/>
    <w:rsid w:val="006C69E1"/>
    <w:rsid w:val="006C6B24"/>
    <w:rsid w:val="006C767F"/>
    <w:rsid w:val="006D0B98"/>
    <w:rsid w:val="006D1ADE"/>
    <w:rsid w:val="006D3B37"/>
    <w:rsid w:val="006D407B"/>
    <w:rsid w:val="006D4703"/>
    <w:rsid w:val="006D4EB7"/>
    <w:rsid w:val="006D5209"/>
    <w:rsid w:val="006E3E29"/>
    <w:rsid w:val="006E558B"/>
    <w:rsid w:val="006E58B1"/>
    <w:rsid w:val="006E6F25"/>
    <w:rsid w:val="006F0BA9"/>
    <w:rsid w:val="006F2ADE"/>
    <w:rsid w:val="006F2BE9"/>
    <w:rsid w:val="006F3724"/>
    <w:rsid w:val="006F6211"/>
    <w:rsid w:val="006F7A59"/>
    <w:rsid w:val="007000CC"/>
    <w:rsid w:val="007003B3"/>
    <w:rsid w:val="00700876"/>
    <w:rsid w:val="00700EBC"/>
    <w:rsid w:val="007017A2"/>
    <w:rsid w:val="007068FB"/>
    <w:rsid w:val="00707996"/>
    <w:rsid w:val="0071196B"/>
    <w:rsid w:val="0071280B"/>
    <w:rsid w:val="00713B56"/>
    <w:rsid w:val="0071405F"/>
    <w:rsid w:val="00721BF4"/>
    <w:rsid w:val="007222BF"/>
    <w:rsid w:val="00724597"/>
    <w:rsid w:val="007250A5"/>
    <w:rsid w:val="00726613"/>
    <w:rsid w:val="00730303"/>
    <w:rsid w:val="0073120B"/>
    <w:rsid w:val="00732AAA"/>
    <w:rsid w:val="00735831"/>
    <w:rsid w:val="0073794B"/>
    <w:rsid w:val="00737D95"/>
    <w:rsid w:val="00742255"/>
    <w:rsid w:val="00743AD1"/>
    <w:rsid w:val="00743BBD"/>
    <w:rsid w:val="0074608C"/>
    <w:rsid w:val="0074619A"/>
    <w:rsid w:val="007474DD"/>
    <w:rsid w:val="00747735"/>
    <w:rsid w:val="0075483B"/>
    <w:rsid w:val="00757D41"/>
    <w:rsid w:val="0076045D"/>
    <w:rsid w:val="00760D75"/>
    <w:rsid w:val="00761ED3"/>
    <w:rsid w:val="0077179E"/>
    <w:rsid w:val="00775E71"/>
    <w:rsid w:val="00780C1B"/>
    <w:rsid w:val="00786427"/>
    <w:rsid w:val="00786600"/>
    <w:rsid w:val="00790058"/>
    <w:rsid w:val="00794739"/>
    <w:rsid w:val="00795169"/>
    <w:rsid w:val="007A0015"/>
    <w:rsid w:val="007A0822"/>
    <w:rsid w:val="007A127D"/>
    <w:rsid w:val="007A33ED"/>
    <w:rsid w:val="007A4D9C"/>
    <w:rsid w:val="007B170F"/>
    <w:rsid w:val="007B2E08"/>
    <w:rsid w:val="007B3013"/>
    <w:rsid w:val="007B5E99"/>
    <w:rsid w:val="007B5FA2"/>
    <w:rsid w:val="007B7DD5"/>
    <w:rsid w:val="007B7E3C"/>
    <w:rsid w:val="007C4A1C"/>
    <w:rsid w:val="007C4FB8"/>
    <w:rsid w:val="007C759B"/>
    <w:rsid w:val="007D150B"/>
    <w:rsid w:val="007D2776"/>
    <w:rsid w:val="007D48D7"/>
    <w:rsid w:val="007D5CC1"/>
    <w:rsid w:val="007D5E2E"/>
    <w:rsid w:val="007D6FD2"/>
    <w:rsid w:val="007E215D"/>
    <w:rsid w:val="007E760D"/>
    <w:rsid w:val="007F0C28"/>
    <w:rsid w:val="007F188F"/>
    <w:rsid w:val="007F2D49"/>
    <w:rsid w:val="007F302E"/>
    <w:rsid w:val="007F6082"/>
    <w:rsid w:val="007F6348"/>
    <w:rsid w:val="007F7D3C"/>
    <w:rsid w:val="00803DB6"/>
    <w:rsid w:val="0080452A"/>
    <w:rsid w:val="00804C38"/>
    <w:rsid w:val="008145A1"/>
    <w:rsid w:val="00815165"/>
    <w:rsid w:val="008153F2"/>
    <w:rsid w:val="00816199"/>
    <w:rsid w:val="00816327"/>
    <w:rsid w:val="00821E33"/>
    <w:rsid w:val="00821F79"/>
    <w:rsid w:val="00822AC0"/>
    <w:rsid w:val="0082360B"/>
    <w:rsid w:val="008248DC"/>
    <w:rsid w:val="00824C70"/>
    <w:rsid w:val="00824D6C"/>
    <w:rsid w:val="00832634"/>
    <w:rsid w:val="00833620"/>
    <w:rsid w:val="00836D1E"/>
    <w:rsid w:val="00840839"/>
    <w:rsid w:val="00845B09"/>
    <w:rsid w:val="0084631B"/>
    <w:rsid w:val="008463B4"/>
    <w:rsid w:val="0084788E"/>
    <w:rsid w:val="00847E69"/>
    <w:rsid w:val="00850D32"/>
    <w:rsid w:val="00852112"/>
    <w:rsid w:val="008536A3"/>
    <w:rsid w:val="00853724"/>
    <w:rsid w:val="0085460D"/>
    <w:rsid w:val="00854D7F"/>
    <w:rsid w:val="00856867"/>
    <w:rsid w:val="00862AD1"/>
    <w:rsid w:val="00864FFA"/>
    <w:rsid w:val="00865297"/>
    <w:rsid w:val="008705C9"/>
    <w:rsid w:val="008707D8"/>
    <w:rsid w:val="00870817"/>
    <w:rsid w:val="0087318A"/>
    <w:rsid w:val="008804E5"/>
    <w:rsid w:val="00880B32"/>
    <w:rsid w:val="00881644"/>
    <w:rsid w:val="00881ED8"/>
    <w:rsid w:val="00884934"/>
    <w:rsid w:val="0088577D"/>
    <w:rsid w:val="00885822"/>
    <w:rsid w:val="00885C8B"/>
    <w:rsid w:val="008877FF"/>
    <w:rsid w:val="0089066D"/>
    <w:rsid w:val="00895C54"/>
    <w:rsid w:val="00896A8C"/>
    <w:rsid w:val="008973EF"/>
    <w:rsid w:val="008A0FEC"/>
    <w:rsid w:val="008A127E"/>
    <w:rsid w:val="008A13F9"/>
    <w:rsid w:val="008A1EE0"/>
    <w:rsid w:val="008A2E7F"/>
    <w:rsid w:val="008A3CDF"/>
    <w:rsid w:val="008A4BD3"/>
    <w:rsid w:val="008A4E09"/>
    <w:rsid w:val="008B7975"/>
    <w:rsid w:val="008C37F1"/>
    <w:rsid w:val="008C4DCF"/>
    <w:rsid w:val="008C54E7"/>
    <w:rsid w:val="008C5ACD"/>
    <w:rsid w:val="008D1076"/>
    <w:rsid w:val="008D5864"/>
    <w:rsid w:val="008D6A12"/>
    <w:rsid w:val="008D73E5"/>
    <w:rsid w:val="008E11C7"/>
    <w:rsid w:val="008E2A96"/>
    <w:rsid w:val="008E6847"/>
    <w:rsid w:val="008E71F6"/>
    <w:rsid w:val="008E7A22"/>
    <w:rsid w:val="008F18DE"/>
    <w:rsid w:val="00903409"/>
    <w:rsid w:val="00905F97"/>
    <w:rsid w:val="009068B6"/>
    <w:rsid w:val="00906D93"/>
    <w:rsid w:val="0091284A"/>
    <w:rsid w:val="00912A2B"/>
    <w:rsid w:val="009156E3"/>
    <w:rsid w:val="00916E18"/>
    <w:rsid w:val="009175CE"/>
    <w:rsid w:val="009205D2"/>
    <w:rsid w:val="00922758"/>
    <w:rsid w:val="00924EDA"/>
    <w:rsid w:val="0092611E"/>
    <w:rsid w:val="009263B6"/>
    <w:rsid w:val="00926791"/>
    <w:rsid w:val="009269CE"/>
    <w:rsid w:val="00935D64"/>
    <w:rsid w:val="0093750D"/>
    <w:rsid w:val="00937C78"/>
    <w:rsid w:val="00937E37"/>
    <w:rsid w:val="009402A9"/>
    <w:rsid w:val="0094265B"/>
    <w:rsid w:val="00942ADB"/>
    <w:rsid w:val="00943640"/>
    <w:rsid w:val="00947233"/>
    <w:rsid w:val="00947EB4"/>
    <w:rsid w:val="009535BF"/>
    <w:rsid w:val="00953FE7"/>
    <w:rsid w:val="00956FE3"/>
    <w:rsid w:val="00957319"/>
    <w:rsid w:val="009575B5"/>
    <w:rsid w:val="00961012"/>
    <w:rsid w:val="0096150B"/>
    <w:rsid w:val="00967697"/>
    <w:rsid w:val="0097090C"/>
    <w:rsid w:val="00972D34"/>
    <w:rsid w:val="009731BD"/>
    <w:rsid w:val="0097332A"/>
    <w:rsid w:val="00974E70"/>
    <w:rsid w:val="00981280"/>
    <w:rsid w:val="00981DEC"/>
    <w:rsid w:val="00983B59"/>
    <w:rsid w:val="0098489F"/>
    <w:rsid w:val="009878E3"/>
    <w:rsid w:val="00990BDD"/>
    <w:rsid w:val="009947AD"/>
    <w:rsid w:val="00996493"/>
    <w:rsid w:val="009A04C7"/>
    <w:rsid w:val="009A0DBF"/>
    <w:rsid w:val="009A0EEA"/>
    <w:rsid w:val="009A51B6"/>
    <w:rsid w:val="009A5C1E"/>
    <w:rsid w:val="009B0950"/>
    <w:rsid w:val="009B25A1"/>
    <w:rsid w:val="009B3771"/>
    <w:rsid w:val="009B4005"/>
    <w:rsid w:val="009B5500"/>
    <w:rsid w:val="009C06F4"/>
    <w:rsid w:val="009C06FD"/>
    <w:rsid w:val="009C2A2A"/>
    <w:rsid w:val="009C3B93"/>
    <w:rsid w:val="009C42DB"/>
    <w:rsid w:val="009C59EC"/>
    <w:rsid w:val="009C6090"/>
    <w:rsid w:val="009C7261"/>
    <w:rsid w:val="009D0A0B"/>
    <w:rsid w:val="009D200D"/>
    <w:rsid w:val="009D4075"/>
    <w:rsid w:val="009D42D6"/>
    <w:rsid w:val="009D4B6E"/>
    <w:rsid w:val="009D4BE3"/>
    <w:rsid w:val="009E1FD5"/>
    <w:rsid w:val="009E3965"/>
    <w:rsid w:val="009E55F6"/>
    <w:rsid w:val="009F0910"/>
    <w:rsid w:val="009F15FB"/>
    <w:rsid w:val="009F3827"/>
    <w:rsid w:val="009F4546"/>
    <w:rsid w:val="009F4C9D"/>
    <w:rsid w:val="009F4EEC"/>
    <w:rsid w:val="009F55C0"/>
    <w:rsid w:val="009F6D26"/>
    <w:rsid w:val="00A00411"/>
    <w:rsid w:val="00A01E2F"/>
    <w:rsid w:val="00A03465"/>
    <w:rsid w:val="00A039A1"/>
    <w:rsid w:val="00A03EE8"/>
    <w:rsid w:val="00A04BF7"/>
    <w:rsid w:val="00A065A1"/>
    <w:rsid w:val="00A0660A"/>
    <w:rsid w:val="00A070C0"/>
    <w:rsid w:val="00A074C9"/>
    <w:rsid w:val="00A07759"/>
    <w:rsid w:val="00A11FEF"/>
    <w:rsid w:val="00A1210F"/>
    <w:rsid w:val="00A13982"/>
    <w:rsid w:val="00A14186"/>
    <w:rsid w:val="00A144A7"/>
    <w:rsid w:val="00A146FC"/>
    <w:rsid w:val="00A176A9"/>
    <w:rsid w:val="00A205BD"/>
    <w:rsid w:val="00A22220"/>
    <w:rsid w:val="00A23029"/>
    <w:rsid w:val="00A235E9"/>
    <w:rsid w:val="00A264BF"/>
    <w:rsid w:val="00A301ED"/>
    <w:rsid w:val="00A3106F"/>
    <w:rsid w:val="00A31A8D"/>
    <w:rsid w:val="00A31EB7"/>
    <w:rsid w:val="00A32A6C"/>
    <w:rsid w:val="00A33054"/>
    <w:rsid w:val="00A3524E"/>
    <w:rsid w:val="00A36446"/>
    <w:rsid w:val="00A36B98"/>
    <w:rsid w:val="00A3737A"/>
    <w:rsid w:val="00A40A66"/>
    <w:rsid w:val="00A41D75"/>
    <w:rsid w:val="00A47DCD"/>
    <w:rsid w:val="00A5193D"/>
    <w:rsid w:val="00A538A9"/>
    <w:rsid w:val="00A53A36"/>
    <w:rsid w:val="00A54DE5"/>
    <w:rsid w:val="00A60AAD"/>
    <w:rsid w:val="00A60D9A"/>
    <w:rsid w:val="00A63D96"/>
    <w:rsid w:val="00A654A1"/>
    <w:rsid w:val="00A65F40"/>
    <w:rsid w:val="00A666A9"/>
    <w:rsid w:val="00A71B84"/>
    <w:rsid w:val="00A7420A"/>
    <w:rsid w:val="00A74556"/>
    <w:rsid w:val="00A770DF"/>
    <w:rsid w:val="00A77A02"/>
    <w:rsid w:val="00A82524"/>
    <w:rsid w:val="00A82FA4"/>
    <w:rsid w:val="00A90F0E"/>
    <w:rsid w:val="00A93B95"/>
    <w:rsid w:val="00A9482C"/>
    <w:rsid w:val="00A95F42"/>
    <w:rsid w:val="00AA0183"/>
    <w:rsid w:val="00AA09CA"/>
    <w:rsid w:val="00AA1374"/>
    <w:rsid w:val="00AA6923"/>
    <w:rsid w:val="00AA7859"/>
    <w:rsid w:val="00AB1191"/>
    <w:rsid w:val="00AB3A8A"/>
    <w:rsid w:val="00AB4966"/>
    <w:rsid w:val="00AB6AB4"/>
    <w:rsid w:val="00AB708A"/>
    <w:rsid w:val="00AB7824"/>
    <w:rsid w:val="00AC10BD"/>
    <w:rsid w:val="00AC1D4F"/>
    <w:rsid w:val="00AC1EF2"/>
    <w:rsid w:val="00AC45A5"/>
    <w:rsid w:val="00AC48B0"/>
    <w:rsid w:val="00AC6362"/>
    <w:rsid w:val="00AD7276"/>
    <w:rsid w:val="00AD75C5"/>
    <w:rsid w:val="00AD7BF1"/>
    <w:rsid w:val="00AE172F"/>
    <w:rsid w:val="00AE5E1B"/>
    <w:rsid w:val="00AE65F5"/>
    <w:rsid w:val="00AE6ECD"/>
    <w:rsid w:val="00AF1FA9"/>
    <w:rsid w:val="00AF2431"/>
    <w:rsid w:val="00AF4E59"/>
    <w:rsid w:val="00AF567E"/>
    <w:rsid w:val="00AF6A31"/>
    <w:rsid w:val="00B007AF"/>
    <w:rsid w:val="00B03014"/>
    <w:rsid w:val="00B0414F"/>
    <w:rsid w:val="00B05914"/>
    <w:rsid w:val="00B11853"/>
    <w:rsid w:val="00B11DED"/>
    <w:rsid w:val="00B11EB0"/>
    <w:rsid w:val="00B15F61"/>
    <w:rsid w:val="00B20040"/>
    <w:rsid w:val="00B25F59"/>
    <w:rsid w:val="00B34CB5"/>
    <w:rsid w:val="00B40FF3"/>
    <w:rsid w:val="00B41CCC"/>
    <w:rsid w:val="00B430B7"/>
    <w:rsid w:val="00B454C9"/>
    <w:rsid w:val="00B46532"/>
    <w:rsid w:val="00B46647"/>
    <w:rsid w:val="00B52ED5"/>
    <w:rsid w:val="00B5488F"/>
    <w:rsid w:val="00B54DEC"/>
    <w:rsid w:val="00B56311"/>
    <w:rsid w:val="00B65A3D"/>
    <w:rsid w:val="00B66873"/>
    <w:rsid w:val="00B66C7D"/>
    <w:rsid w:val="00B70616"/>
    <w:rsid w:val="00B708EE"/>
    <w:rsid w:val="00B711EE"/>
    <w:rsid w:val="00B728C9"/>
    <w:rsid w:val="00B73BEC"/>
    <w:rsid w:val="00B73FB6"/>
    <w:rsid w:val="00B75245"/>
    <w:rsid w:val="00B766CF"/>
    <w:rsid w:val="00B7752B"/>
    <w:rsid w:val="00B803B9"/>
    <w:rsid w:val="00B81F8A"/>
    <w:rsid w:val="00B829C5"/>
    <w:rsid w:val="00B82EAE"/>
    <w:rsid w:val="00B85F7A"/>
    <w:rsid w:val="00B861E4"/>
    <w:rsid w:val="00B8656F"/>
    <w:rsid w:val="00B868B7"/>
    <w:rsid w:val="00B945AD"/>
    <w:rsid w:val="00B94885"/>
    <w:rsid w:val="00B97227"/>
    <w:rsid w:val="00BA0A58"/>
    <w:rsid w:val="00BA587F"/>
    <w:rsid w:val="00BA599A"/>
    <w:rsid w:val="00BB0174"/>
    <w:rsid w:val="00BB07F3"/>
    <w:rsid w:val="00BB4C83"/>
    <w:rsid w:val="00BB52AA"/>
    <w:rsid w:val="00BB5AE5"/>
    <w:rsid w:val="00BB6828"/>
    <w:rsid w:val="00BC14B0"/>
    <w:rsid w:val="00BC409E"/>
    <w:rsid w:val="00BC490A"/>
    <w:rsid w:val="00BC5103"/>
    <w:rsid w:val="00BC7834"/>
    <w:rsid w:val="00BC7B39"/>
    <w:rsid w:val="00BD0379"/>
    <w:rsid w:val="00BD4E92"/>
    <w:rsid w:val="00BD56AE"/>
    <w:rsid w:val="00BE3B68"/>
    <w:rsid w:val="00BE603C"/>
    <w:rsid w:val="00BE752D"/>
    <w:rsid w:val="00BF1DBF"/>
    <w:rsid w:val="00BF5397"/>
    <w:rsid w:val="00BF6C32"/>
    <w:rsid w:val="00C01F55"/>
    <w:rsid w:val="00C01F71"/>
    <w:rsid w:val="00C030C0"/>
    <w:rsid w:val="00C032C9"/>
    <w:rsid w:val="00C067A0"/>
    <w:rsid w:val="00C074D1"/>
    <w:rsid w:val="00C11570"/>
    <w:rsid w:val="00C116A5"/>
    <w:rsid w:val="00C12244"/>
    <w:rsid w:val="00C12580"/>
    <w:rsid w:val="00C136F9"/>
    <w:rsid w:val="00C13F2C"/>
    <w:rsid w:val="00C14462"/>
    <w:rsid w:val="00C164B5"/>
    <w:rsid w:val="00C16D35"/>
    <w:rsid w:val="00C20CBC"/>
    <w:rsid w:val="00C223FD"/>
    <w:rsid w:val="00C2560E"/>
    <w:rsid w:val="00C3231C"/>
    <w:rsid w:val="00C3417D"/>
    <w:rsid w:val="00C34497"/>
    <w:rsid w:val="00C34954"/>
    <w:rsid w:val="00C37B51"/>
    <w:rsid w:val="00C37B9F"/>
    <w:rsid w:val="00C40C7F"/>
    <w:rsid w:val="00C416DC"/>
    <w:rsid w:val="00C41AFE"/>
    <w:rsid w:val="00C42011"/>
    <w:rsid w:val="00C46DB5"/>
    <w:rsid w:val="00C510F4"/>
    <w:rsid w:val="00C54F83"/>
    <w:rsid w:val="00C557B1"/>
    <w:rsid w:val="00C568DD"/>
    <w:rsid w:val="00C60491"/>
    <w:rsid w:val="00C607BF"/>
    <w:rsid w:val="00C62E31"/>
    <w:rsid w:val="00C632CB"/>
    <w:rsid w:val="00C659C2"/>
    <w:rsid w:val="00C66EF5"/>
    <w:rsid w:val="00C67B79"/>
    <w:rsid w:val="00C70959"/>
    <w:rsid w:val="00C735E8"/>
    <w:rsid w:val="00C738FA"/>
    <w:rsid w:val="00C766AF"/>
    <w:rsid w:val="00C76A43"/>
    <w:rsid w:val="00C77EC3"/>
    <w:rsid w:val="00C811C3"/>
    <w:rsid w:val="00C83B47"/>
    <w:rsid w:val="00C84399"/>
    <w:rsid w:val="00C85D3D"/>
    <w:rsid w:val="00C86158"/>
    <w:rsid w:val="00C905B8"/>
    <w:rsid w:val="00C90918"/>
    <w:rsid w:val="00C90AE1"/>
    <w:rsid w:val="00C956F0"/>
    <w:rsid w:val="00CA758F"/>
    <w:rsid w:val="00CB0EEC"/>
    <w:rsid w:val="00CB0F77"/>
    <w:rsid w:val="00CB338C"/>
    <w:rsid w:val="00CB46F4"/>
    <w:rsid w:val="00CB4BF7"/>
    <w:rsid w:val="00CC0D11"/>
    <w:rsid w:val="00CC268E"/>
    <w:rsid w:val="00CC6758"/>
    <w:rsid w:val="00CC6F25"/>
    <w:rsid w:val="00CD1A91"/>
    <w:rsid w:val="00CD3FCE"/>
    <w:rsid w:val="00CD4444"/>
    <w:rsid w:val="00CD4715"/>
    <w:rsid w:val="00CD5155"/>
    <w:rsid w:val="00CD5B34"/>
    <w:rsid w:val="00CD77E0"/>
    <w:rsid w:val="00CD7899"/>
    <w:rsid w:val="00CE0B39"/>
    <w:rsid w:val="00CE1E9D"/>
    <w:rsid w:val="00CE28AA"/>
    <w:rsid w:val="00CE38F5"/>
    <w:rsid w:val="00CF1DBD"/>
    <w:rsid w:val="00CF63A6"/>
    <w:rsid w:val="00CF6903"/>
    <w:rsid w:val="00D0027F"/>
    <w:rsid w:val="00D0128F"/>
    <w:rsid w:val="00D02808"/>
    <w:rsid w:val="00D0347B"/>
    <w:rsid w:val="00D04380"/>
    <w:rsid w:val="00D043AF"/>
    <w:rsid w:val="00D05915"/>
    <w:rsid w:val="00D07186"/>
    <w:rsid w:val="00D07202"/>
    <w:rsid w:val="00D123B0"/>
    <w:rsid w:val="00D1250A"/>
    <w:rsid w:val="00D13FA9"/>
    <w:rsid w:val="00D15540"/>
    <w:rsid w:val="00D16E8E"/>
    <w:rsid w:val="00D212DB"/>
    <w:rsid w:val="00D2345D"/>
    <w:rsid w:val="00D246A5"/>
    <w:rsid w:val="00D24BD3"/>
    <w:rsid w:val="00D24CA5"/>
    <w:rsid w:val="00D253AC"/>
    <w:rsid w:val="00D2775F"/>
    <w:rsid w:val="00D27B6B"/>
    <w:rsid w:val="00D30447"/>
    <w:rsid w:val="00D304BD"/>
    <w:rsid w:val="00D30ADC"/>
    <w:rsid w:val="00D31DB0"/>
    <w:rsid w:val="00D32897"/>
    <w:rsid w:val="00D419B9"/>
    <w:rsid w:val="00D43F05"/>
    <w:rsid w:val="00D51630"/>
    <w:rsid w:val="00D532DA"/>
    <w:rsid w:val="00D55036"/>
    <w:rsid w:val="00D55F8A"/>
    <w:rsid w:val="00D56FCF"/>
    <w:rsid w:val="00D571FA"/>
    <w:rsid w:val="00D600C9"/>
    <w:rsid w:val="00D61AE9"/>
    <w:rsid w:val="00D62537"/>
    <w:rsid w:val="00D6257E"/>
    <w:rsid w:val="00D62DF0"/>
    <w:rsid w:val="00D6535A"/>
    <w:rsid w:val="00D71FB6"/>
    <w:rsid w:val="00D72C6B"/>
    <w:rsid w:val="00D77D12"/>
    <w:rsid w:val="00D82A8A"/>
    <w:rsid w:val="00D83711"/>
    <w:rsid w:val="00D844B6"/>
    <w:rsid w:val="00D850A3"/>
    <w:rsid w:val="00D87B11"/>
    <w:rsid w:val="00D90230"/>
    <w:rsid w:val="00D911A1"/>
    <w:rsid w:val="00D91210"/>
    <w:rsid w:val="00D91CAF"/>
    <w:rsid w:val="00D9388B"/>
    <w:rsid w:val="00D96254"/>
    <w:rsid w:val="00D97476"/>
    <w:rsid w:val="00DA03EE"/>
    <w:rsid w:val="00DA1625"/>
    <w:rsid w:val="00DA2813"/>
    <w:rsid w:val="00DA7E4C"/>
    <w:rsid w:val="00DB0EC5"/>
    <w:rsid w:val="00DB3C85"/>
    <w:rsid w:val="00DB409B"/>
    <w:rsid w:val="00DC1F53"/>
    <w:rsid w:val="00DC418D"/>
    <w:rsid w:val="00DC44DD"/>
    <w:rsid w:val="00DC47E5"/>
    <w:rsid w:val="00DD1D26"/>
    <w:rsid w:val="00DD699C"/>
    <w:rsid w:val="00DD7D2A"/>
    <w:rsid w:val="00DE20C5"/>
    <w:rsid w:val="00DE2692"/>
    <w:rsid w:val="00DE3B64"/>
    <w:rsid w:val="00DE77B0"/>
    <w:rsid w:val="00DF03DE"/>
    <w:rsid w:val="00DF07D0"/>
    <w:rsid w:val="00DF2B27"/>
    <w:rsid w:val="00DF4FCD"/>
    <w:rsid w:val="00DF7125"/>
    <w:rsid w:val="00E0163E"/>
    <w:rsid w:val="00E01E56"/>
    <w:rsid w:val="00E0247A"/>
    <w:rsid w:val="00E04DB3"/>
    <w:rsid w:val="00E053D8"/>
    <w:rsid w:val="00E06CDA"/>
    <w:rsid w:val="00E12466"/>
    <w:rsid w:val="00E17006"/>
    <w:rsid w:val="00E1723F"/>
    <w:rsid w:val="00E20AB4"/>
    <w:rsid w:val="00E235F9"/>
    <w:rsid w:val="00E23B26"/>
    <w:rsid w:val="00E24A32"/>
    <w:rsid w:val="00E2782C"/>
    <w:rsid w:val="00E36423"/>
    <w:rsid w:val="00E368CC"/>
    <w:rsid w:val="00E40CFB"/>
    <w:rsid w:val="00E40F8D"/>
    <w:rsid w:val="00E41D87"/>
    <w:rsid w:val="00E41EB0"/>
    <w:rsid w:val="00E436A1"/>
    <w:rsid w:val="00E44313"/>
    <w:rsid w:val="00E53F4B"/>
    <w:rsid w:val="00E57100"/>
    <w:rsid w:val="00E61F20"/>
    <w:rsid w:val="00E61FA1"/>
    <w:rsid w:val="00E620F6"/>
    <w:rsid w:val="00E6236D"/>
    <w:rsid w:val="00E63898"/>
    <w:rsid w:val="00E64542"/>
    <w:rsid w:val="00E66821"/>
    <w:rsid w:val="00E74D3C"/>
    <w:rsid w:val="00E758EA"/>
    <w:rsid w:val="00E76C7E"/>
    <w:rsid w:val="00E76CC1"/>
    <w:rsid w:val="00E84BBC"/>
    <w:rsid w:val="00E87D05"/>
    <w:rsid w:val="00E91B80"/>
    <w:rsid w:val="00E92F9E"/>
    <w:rsid w:val="00E931F9"/>
    <w:rsid w:val="00E93D8D"/>
    <w:rsid w:val="00E9628B"/>
    <w:rsid w:val="00EA2EFC"/>
    <w:rsid w:val="00EA2F94"/>
    <w:rsid w:val="00EA4954"/>
    <w:rsid w:val="00EA6E9A"/>
    <w:rsid w:val="00EB33DB"/>
    <w:rsid w:val="00EB6F29"/>
    <w:rsid w:val="00EB70AD"/>
    <w:rsid w:val="00EC2E90"/>
    <w:rsid w:val="00EC4D1D"/>
    <w:rsid w:val="00EC5C90"/>
    <w:rsid w:val="00EC6964"/>
    <w:rsid w:val="00ED2313"/>
    <w:rsid w:val="00EE09F7"/>
    <w:rsid w:val="00EE29E4"/>
    <w:rsid w:val="00EE3FF8"/>
    <w:rsid w:val="00EE5889"/>
    <w:rsid w:val="00EE6176"/>
    <w:rsid w:val="00EF2A83"/>
    <w:rsid w:val="00EF65AD"/>
    <w:rsid w:val="00EF6A76"/>
    <w:rsid w:val="00EF6DE3"/>
    <w:rsid w:val="00F009F7"/>
    <w:rsid w:val="00F00A75"/>
    <w:rsid w:val="00F0120F"/>
    <w:rsid w:val="00F0173F"/>
    <w:rsid w:val="00F039BC"/>
    <w:rsid w:val="00F06C65"/>
    <w:rsid w:val="00F1493B"/>
    <w:rsid w:val="00F150FE"/>
    <w:rsid w:val="00F1520E"/>
    <w:rsid w:val="00F15858"/>
    <w:rsid w:val="00F16CF8"/>
    <w:rsid w:val="00F17402"/>
    <w:rsid w:val="00F20C45"/>
    <w:rsid w:val="00F21D87"/>
    <w:rsid w:val="00F23901"/>
    <w:rsid w:val="00F2680C"/>
    <w:rsid w:val="00F26867"/>
    <w:rsid w:val="00F27234"/>
    <w:rsid w:val="00F273A6"/>
    <w:rsid w:val="00F311B4"/>
    <w:rsid w:val="00F3317C"/>
    <w:rsid w:val="00F35670"/>
    <w:rsid w:val="00F417AC"/>
    <w:rsid w:val="00F43373"/>
    <w:rsid w:val="00F44B11"/>
    <w:rsid w:val="00F45FC3"/>
    <w:rsid w:val="00F47026"/>
    <w:rsid w:val="00F5080A"/>
    <w:rsid w:val="00F51511"/>
    <w:rsid w:val="00F54BE9"/>
    <w:rsid w:val="00F56AF5"/>
    <w:rsid w:val="00F56BB4"/>
    <w:rsid w:val="00F56CBE"/>
    <w:rsid w:val="00F57EFE"/>
    <w:rsid w:val="00F606B3"/>
    <w:rsid w:val="00F617B5"/>
    <w:rsid w:val="00F61A40"/>
    <w:rsid w:val="00F640CD"/>
    <w:rsid w:val="00F65275"/>
    <w:rsid w:val="00F65328"/>
    <w:rsid w:val="00F65813"/>
    <w:rsid w:val="00F67334"/>
    <w:rsid w:val="00F71A7A"/>
    <w:rsid w:val="00F72B5B"/>
    <w:rsid w:val="00F742A6"/>
    <w:rsid w:val="00F76F82"/>
    <w:rsid w:val="00F82631"/>
    <w:rsid w:val="00F83A7B"/>
    <w:rsid w:val="00F83B32"/>
    <w:rsid w:val="00F8629C"/>
    <w:rsid w:val="00F869C7"/>
    <w:rsid w:val="00F86E1F"/>
    <w:rsid w:val="00F90CFD"/>
    <w:rsid w:val="00F92663"/>
    <w:rsid w:val="00F9449C"/>
    <w:rsid w:val="00F94E3D"/>
    <w:rsid w:val="00FA059E"/>
    <w:rsid w:val="00FA2AC7"/>
    <w:rsid w:val="00FA3870"/>
    <w:rsid w:val="00FA4939"/>
    <w:rsid w:val="00FA5F7D"/>
    <w:rsid w:val="00FA5F91"/>
    <w:rsid w:val="00FA6701"/>
    <w:rsid w:val="00FA6A21"/>
    <w:rsid w:val="00FA6E6E"/>
    <w:rsid w:val="00FB3135"/>
    <w:rsid w:val="00FB4079"/>
    <w:rsid w:val="00FB44D8"/>
    <w:rsid w:val="00FB4992"/>
    <w:rsid w:val="00FB5C40"/>
    <w:rsid w:val="00FB5D07"/>
    <w:rsid w:val="00FB70C3"/>
    <w:rsid w:val="00FC03C8"/>
    <w:rsid w:val="00FC2652"/>
    <w:rsid w:val="00FC267D"/>
    <w:rsid w:val="00FC7FFB"/>
    <w:rsid w:val="00FD23A1"/>
    <w:rsid w:val="00FD2A30"/>
    <w:rsid w:val="00FD446B"/>
    <w:rsid w:val="00FD57F0"/>
    <w:rsid w:val="00FD5B28"/>
    <w:rsid w:val="00FE33FC"/>
    <w:rsid w:val="00FE42CB"/>
    <w:rsid w:val="00FE7F22"/>
    <w:rsid w:val="00FF2714"/>
    <w:rsid w:val="00FF45CD"/>
    <w:rsid w:val="01AD72F2"/>
    <w:rsid w:val="0228C983"/>
    <w:rsid w:val="02BAD953"/>
    <w:rsid w:val="0326F89E"/>
    <w:rsid w:val="0452D9B5"/>
    <w:rsid w:val="046112CF"/>
    <w:rsid w:val="05BD1D14"/>
    <w:rsid w:val="0705FEE9"/>
    <w:rsid w:val="07F77653"/>
    <w:rsid w:val="087CAD77"/>
    <w:rsid w:val="090B8FE1"/>
    <w:rsid w:val="091B83EF"/>
    <w:rsid w:val="0C0D9977"/>
    <w:rsid w:val="0DAA4D97"/>
    <w:rsid w:val="11B8981F"/>
    <w:rsid w:val="11DA6A51"/>
    <w:rsid w:val="14F2C73C"/>
    <w:rsid w:val="158B7889"/>
    <w:rsid w:val="1809A66B"/>
    <w:rsid w:val="1B92C682"/>
    <w:rsid w:val="1C85DAA8"/>
    <w:rsid w:val="1EF522DC"/>
    <w:rsid w:val="1FE4F0B3"/>
    <w:rsid w:val="1FFA3D9B"/>
    <w:rsid w:val="204EF23E"/>
    <w:rsid w:val="206716B1"/>
    <w:rsid w:val="218F2C39"/>
    <w:rsid w:val="22586A99"/>
    <w:rsid w:val="2426BDE3"/>
    <w:rsid w:val="24680ABD"/>
    <w:rsid w:val="2566DA85"/>
    <w:rsid w:val="2698B6B5"/>
    <w:rsid w:val="269A1345"/>
    <w:rsid w:val="2867BD25"/>
    <w:rsid w:val="29FE09AC"/>
    <w:rsid w:val="2A614BC7"/>
    <w:rsid w:val="2AA3C95B"/>
    <w:rsid w:val="2BD131ED"/>
    <w:rsid w:val="2BDAE428"/>
    <w:rsid w:val="2C2AFA65"/>
    <w:rsid w:val="2D2205EB"/>
    <w:rsid w:val="2E0DDB58"/>
    <w:rsid w:val="2FA9ABB9"/>
    <w:rsid w:val="2FC66FB3"/>
    <w:rsid w:val="301A403B"/>
    <w:rsid w:val="31457C1A"/>
    <w:rsid w:val="32E14C7B"/>
    <w:rsid w:val="330C9C93"/>
    <w:rsid w:val="33D39741"/>
    <w:rsid w:val="34B6A5DD"/>
    <w:rsid w:val="356B117D"/>
    <w:rsid w:val="3657ACB8"/>
    <w:rsid w:val="36847DC0"/>
    <w:rsid w:val="36B42CBF"/>
    <w:rsid w:val="372C15D3"/>
    <w:rsid w:val="38070CF6"/>
    <w:rsid w:val="38C5407A"/>
    <w:rsid w:val="3C901C47"/>
    <w:rsid w:val="3E2BECA8"/>
    <w:rsid w:val="3EFD86DC"/>
    <w:rsid w:val="3F541303"/>
    <w:rsid w:val="42151297"/>
    <w:rsid w:val="42218E18"/>
    <w:rsid w:val="4305F800"/>
    <w:rsid w:val="4314183B"/>
    <w:rsid w:val="43602491"/>
    <w:rsid w:val="44E1213A"/>
    <w:rsid w:val="4618D4F0"/>
    <w:rsid w:val="466B90B9"/>
    <w:rsid w:val="482B5B41"/>
    <w:rsid w:val="496E9F4F"/>
    <w:rsid w:val="49C60BB7"/>
    <w:rsid w:val="4B19730B"/>
    <w:rsid w:val="4B7113C2"/>
    <w:rsid w:val="4E4DBEC0"/>
    <w:rsid w:val="4E7E7C0E"/>
    <w:rsid w:val="4F023E98"/>
    <w:rsid w:val="5051D229"/>
    <w:rsid w:val="53AA5520"/>
    <w:rsid w:val="53B07271"/>
    <w:rsid w:val="55B5ECBE"/>
    <w:rsid w:val="55C1E9F6"/>
    <w:rsid w:val="56579795"/>
    <w:rsid w:val="591F63B0"/>
    <w:rsid w:val="59A67B08"/>
    <w:rsid w:val="5D74F9AE"/>
    <w:rsid w:val="60FCB6BE"/>
    <w:rsid w:val="61428F3A"/>
    <w:rsid w:val="626404D5"/>
    <w:rsid w:val="63B38567"/>
    <w:rsid w:val="63C09A2D"/>
    <w:rsid w:val="648AF46A"/>
    <w:rsid w:val="65352B73"/>
    <w:rsid w:val="6568871E"/>
    <w:rsid w:val="67823F27"/>
    <w:rsid w:val="6A02F590"/>
    <w:rsid w:val="6C393EF2"/>
    <w:rsid w:val="6EECDCD1"/>
    <w:rsid w:val="701E80FF"/>
    <w:rsid w:val="70EB9F22"/>
    <w:rsid w:val="71450CB6"/>
    <w:rsid w:val="71D885F0"/>
    <w:rsid w:val="739279E0"/>
    <w:rsid w:val="7A33F4AA"/>
    <w:rsid w:val="7AC0A3FC"/>
    <w:rsid w:val="7B4D9FCF"/>
    <w:rsid w:val="7C10BA29"/>
    <w:rsid w:val="7E788C03"/>
    <w:rsid w:val="7EAC9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5C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D6BF8"/>
  </w:style>
  <w:style w:type="paragraph" w:styleId="berschrift1">
    <w:name w:val="heading 1"/>
    <w:basedOn w:val="scfbrieftext"/>
    <w:next w:val="berschrift2"/>
    <w:link w:val="berschrift1Zchn"/>
    <w:uiPriority w:val="9"/>
    <w:qFormat/>
    <w:rsid w:val="001811E1"/>
    <w:pPr>
      <w:keepNext/>
      <w:keepLines/>
      <w:spacing w:before="120" w:after="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cfbrieftext"/>
    <w:link w:val="berschrift2Zchn"/>
    <w:uiPriority w:val="9"/>
    <w:unhideWhenUsed/>
    <w:qFormat/>
    <w:rsid w:val="001811E1"/>
    <w:pPr>
      <w:spacing w:after="60"/>
      <w:jc w:val="both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811E1"/>
    <w:pPr>
      <w:keepNext/>
      <w:keepLines/>
      <w:spacing w:after="60" w:line="190" w:lineRule="exact"/>
      <w:outlineLvl w:val="2"/>
    </w:pPr>
    <w:rPr>
      <w:rFonts w:eastAsiaTheme="majorEastAsia" w:cstheme="majorBidi"/>
      <w:sz w:val="17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81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11E1"/>
    <w:pPr>
      <w:keepNext/>
      <w:keepLines/>
      <w:spacing w:after="60" w:line="240" w:lineRule="exact"/>
      <w:jc w:val="both"/>
      <w:outlineLvl w:val="4"/>
    </w:pPr>
    <w:rPr>
      <w:rFonts w:eastAsiaTheme="majorEastAsia" w:cs="Calibri"/>
      <w:sz w:val="17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11E1"/>
    <w:pPr>
      <w:keepNext/>
      <w:keepLines/>
      <w:spacing w:after="60" w:line="240" w:lineRule="exact"/>
      <w:outlineLvl w:val="5"/>
    </w:pPr>
    <w:rPr>
      <w:rFonts w:eastAsiaTheme="majorEastAsia" w:cs="Calibri"/>
      <w:sz w:val="17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11E1"/>
    <w:pPr>
      <w:keepNext/>
      <w:keepLines/>
      <w:spacing w:before="120" w:after="60" w:line="240" w:lineRule="exact"/>
      <w:outlineLvl w:val="6"/>
    </w:pPr>
    <w:rPr>
      <w:rFonts w:eastAsiaTheme="majorEastAsia" w:cs="Calibri"/>
      <w:b/>
      <w:iCs/>
      <w:sz w:val="17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11E1"/>
    <w:pPr>
      <w:keepNext/>
      <w:keepLines/>
      <w:spacing w:after="60" w:line="240" w:lineRule="exact"/>
      <w:jc w:val="both"/>
      <w:outlineLvl w:val="7"/>
    </w:pPr>
    <w:rPr>
      <w:rFonts w:eastAsiaTheme="majorEastAsia" w:cs="Calibri"/>
      <w:sz w:val="1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11E1"/>
    <w:pPr>
      <w:keepNext/>
      <w:keepLines/>
      <w:spacing w:after="60" w:line="240" w:lineRule="exact"/>
      <w:outlineLvl w:val="8"/>
    </w:pPr>
    <w:rPr>
      <w:rFonts w:eastAsiaTheme="majorEastAsia" w:cs="Calibri"/>
      <w:iCs/>
      <w:sz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90AE1"/>
    <w:rPr>
      <w:rFonts w:eastAsiaTheme="majorEastAsia" w:cstheme="majorBidi"/>
      <w:sz w:val="17"/>
      <w:szCs w:val="26"/>
      <w:lang w:val="en-US" w:eastAsia="de-DE"/>
    </w:rPr>
  </w:style>
  <w:style w:type="paragraph" w:customStyle="1" w:styleId="scfstandard">
    <w:name w:val="scf_standard"/>
    <w:rsid w:val="00A07759"/>
    <w:rPr>
      <w:rFonts w:eastAsia="Times New Roman" w:cs="Times New Roman"/>
      <w:noProof/>
      <w:lang w:eastAsia="de-DE"/>
    </w:rPr>
  </w:style>
  <w:style w:type="paragraph" w:customStyle="1" w:styleId="scfBereich">
    <w:name w:val="scfBereich"/>
    <w:basedOn w:val="scfstandard"/>
    <w:rsid w:val="00B34CB5"/>
    <w:pPr>
      <w:spacing w:before="140"/>
    </w:pPr>
    <w:rPr>
      <w:b/>
    </w:rPr>
  </w:style>
  <w:style w:type="paragraph" w:customStyle="1" w:styleId="scfvertrauen">
    <w:name w:val="scf_vertrauen"/>
    <w:basedOn w:val="scfstandard"/>
    <w:rsid w:val="00B34CB5"/>
    <w:pPr>
      <w:spacing w:before="460" w:line="220" w:lineRule="exact"/>
    </w:pPr>
  </w:style>
  <w:style w:type="paragraph" w:customStyle="1" w:styleId="scfpostal">
    <w:name w:val="scf_postal"/>
    <w:basedOn w:val="scfstandard"/>
    <w:rsid w:val="00B34CB5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rsid w:val="00B34CB5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  <w:rsid w:val="00B34CB5"/>
  </w:style>
  <w:style w:type="paragraph" w:customStyle="1" w:styleId="scfAnschrift">
    <w:name w:val="scfAnschrift"/>
    <w:basedOn w:val="scfstandard"/>
    <w:rsid w:val="00B34CB5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rsid w:val="00B34CB5"/>
    <w:pPr>
      <w:spacing w:before="60"/>
    </w:pPr>
  </w:style>
  <w:style w:type="paragraph" w:customStyle="1" w:styleId="scfbrieftext">
    <w:name w:val="scfbrieftext"/>
    <w:basedOn w:val="scfstandard"/>
    <w:qFormat/>
    <w:rsid w:val="00587F59"/>
    <w:pPr>
      <w:spacing w:line="190" w:lineRule="exact"/>
    </w:pPr>
    <w:rPr>
      <w:noProof w:val="0"/>
      <w:sz w:val="17"/>
      <w:lang w:val="en-US"/>
    </w:rPr>
  </w:style>
  <w:style w:type="paragraph" w:customStyle="1" w:styleId="scfBetreff">
    <w:name w:val="scfBetreff"/>
    <w:basedOn w:val="scfstandard"/>
    <w:next w:val="scfbrieftext"/>
    <w:rsid w:val="00B34CB5"/>
    <w:pPr>
      <w:spacing w:before="440" w:after="440"/>
      <w:contextualSpacing/>
    </w:pPr>
    <w:rPr>
      <w:b/>
    </w:rPr>
  </w:style>
  <w:style w:type="paragraph" w:customStyle="1" w:styleId="scforgzeile">
    <w:name w:val="scforgzeile"/>
    <w:basedOn w:val="scfstandard"/>
    <w:rsid w:val="0049240F"/>
    <w:pPr>
      <w:tabs>
        <w:tab w:val="center" w:pos="5103"/>
        <w:tab w:val="right" w:pos="10206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rsid w:val="00B34CB5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sid w:val="00B34CB5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rsid w:val="00B34CB5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rsid w:val="00B34CB5"/>
    <w:pPr>
      <w:keepNext/>
      <w:keepLines/>
      <w:tabs>
        <w:tab w:val="left" w:pos="5387"/>
      </w:tabs>
    </w:pPr>
    <w:rPr>
      <w:noProof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AE1"/>
    <w:rPr>
      <w:rFonts w:eastAsiaTheme="majorEastAsia" w:cstheme="majorBidi"/>
      <w:b/>
      <w:sz w:val="17"/>
      <w:szCs w:val="32"/>
      <w:lang w:val="en-US" w:eastAsia="de-DE"/>
    </w:rPr>
  </w:style>
  <w:style w:type="paragraph" w:styleId="Kopfzeile">
    <w:name w:val="header"/>
    <w:basedOn w:val="Standard"/>
    <w:link w:val="KopfzeileZchn"/>
    <w:rsid w:val="00B34CB5"/>
    <w:pPr>
      <w:tabs>
        <w:tab w:val="center" w:pos="4536"/>
        <w:tab w:val="right" w:pos="9072"/>
      </w:tabs>
    </w:pPr>
    <w:rPr>
      <w:noProof/>
    </w:rPr>
  </w:style>
  <w:style w:type="character" w:customStyle="1" w:styleId="KopfzeileZchn">
    <w:name w:val="Kopfzeile Zchn"/>
    <w:basedOn w:val="Absatz-Standardschriftart"/>
    <w:link w:val="Kopfzeile"/>
    <w:rsid w:val="00B34CB5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B34C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4CB5"/>
  </w:style>
  <w:style w:type="paragraph" w:styleId="Titel">
    <w:name w:val="Title"/>
    <w:basedOn w:val="scfstandard"/>
    <w:next w:val="Standard"/>
    <w:link w:val="TitelZchn"/>
    <w:uiPriority w:val="10"/>
    <w:rsid w:val="00B34CB5"/>
    <w:pPr>
      <w:contextualSpacing/>
    </w:pPr>
    <w:rPr>
      <w:rFonts w:eastAsiaTheme="majorEastAsia" w:cstheme="majorBidi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CB5"/>
    <w:rPr>
      <w:rFonts w:eastAsiaTheme="majorEastAsia" w:cstheme="majorBidi"/>
      <w:noProof/>
      <w:sz w:val="48"/>
      <w:szCs w:val="56"/>
      <w:lang w:eastAsia="de-DE"/>
    </w:rPr>
  </w:style>
  <w:style w:type="character" w:styleId="Hyperlink">
    <w:name w:val="Hyperlink"/>
    <w:basedOn w:val="Absatz-Standardschriftart"/>
    <w:uiPriority w:val="99"/>
    <w:unhideWhenUsed/>
    <w:rsid w:val="0015044D"/>
    <w:rPr>
      <w:color w:val="0563C1" w:themeColor="hyperlink"/>
      <w:u w:val="single"/>
    </w:rPr>
  </w:style>
  <w:style w:type="table" w:styleId="Tabellenraster">
    <w:name w:val="Table Grid"/>
    <w:basedOn w:val="NormaleTabelle"/>
    <w:rsid w:val="00B34CB5"/>
    <w:rPr>
      <w:rFonts w:ascii="Times New Roman" w:eastAsia="MS Mincho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fLogoSHC">
    <w:name w:val="scf_Logo_SHC"/>
    <w:basedOn w:val="scfstandard"/>
    <w:rsid w:val="00C12244"/>
    <w:pPr>
      <w:ind w:left="1418"/>
    </w:pPr>
  </w:style>
  <w:style w:type="paragraph" w:customStyle="1" w:styleId="gltigab">
    <w:name w:val="gültig ab"/>
    <w:basedOn w:val="Standard"/>
    <w:qFormat/>
    <w:rsid w:val="00A03EE8"/>
    <w:pPr>
      <w:spacing w:after="240" w:line="180" w:lineRule="exact"/>
    </w:pPr>
    <w:rPr>
      <w:noProof/>
      <w:sz w:val="16"/>
      <w:szCs w:val="20"/>
    </w:rPr>
  </w:style>
  <w:style w:type="paragraph" w:customStyle="1" w:styleId="berschrift">
    <w:name w:val="Überschrift"/>
    <w:basedOn w:val="Standard"/>
    <w:next w:val="Standard"/>
    <w:link w:val="berschriftZchn"/>
    <w:qFormat/>
    <w:rsid w:val="0001546C"/>
    <w:pPr>
      <w:pageBreakBefore/>
      <w:spacing w:after="240" w:line="420" w:lineRule="exact"/>
    </w:pPr>
    <w:rPr>
      <w:b/>
      <w:color w:val="EC6602"/>
      <w:sz w:val="4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0027F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90AE1"/>
    <w:rPr>
      <w:rFonts w:eastAsiaTheme="majorEastAsia" w:cstheme="majorBidi"/>
      <w:sz w:val="17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4C9D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F4C9D"/>
    <w:rPr>
      <w:rFonts w:eastAsiaTheme="majorEastAsia" w:cs="Calibri"/>
      <w:sz w:val="17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4C9D"/>
    <w:rPr>
      <w:rFonts w:eastAsiaTheme="majorEastAsia" w:cs="Calibri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4C9D"/>
    <w:rPr>
      <w:rFonts w:eastAsiaTheme="majorEastAsia" w:cs="Calibri"/>
      <w:b/>
      <w:iCs/>
      <w:sz w:val="17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C9D"/>
    <w:rPr>
      <w:rFonts w:eastAsiaTheme="majorEastAsia" w:cs="Calibri"/>
      <w:sz w:val="1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C9D"/>
    <w:rPr>
      <w:rFonts w:eastAsiaTheme="majorEastAsia" w:cs="Calibri"/>
      <w:iCs/>
      <w:sz w:val="17"/>
    </w:rPr>
  </w:style>
  <w:style w:type="paragraph" w:styleId="Listenabsatz">
    <w:name w:val="List Paragraph"/>
    <w:basedOn w:val="Standard"/>
    <w:link w:val="ListenabsatzZchn"/>
    <w:uiPriority w:val="34"/>
    <w:rsid w:val="004202D9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4202D9"/>
    <w:rPr>
      <w:rFonts w:asciiTheme="minorHAnsi" w:hAnsiTheme="minorHAnsi"/>
      <w:sz w:val="22"/>
      <w:szCs w:val="22"/>
    </w:rPr>
  </w:style>
  <w:style w:type="paragraph" w:customStyle="1" w:styleId="LegalmTCagbBlock1ohnenum">
    <w:name w:val="LegalmTC_agb_Block1_ohne_num"/>
    <w:rsid w:val="009F4EEC"/>
    <w:pPr>
      <w:spacing w:after="60" w:line="190" w:lineRule="exact"/>
      <w:ind w:left="454"/>
      <w:jc w:val="both"/>
    </w:pPr>
    <w:rPr>
      <w:rFonts w:eastAsia="Times New Roman" w:cs="Times New Roman"/>
      <w:sz w:val="17"/>
      <w:lang w:val="en-US"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15044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E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1E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1E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1E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1E28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F3317C"/>
    <w:rPr>
      <w:color w:val="2B579A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707D8"/>
    <w:pPr>
      <w:spacing w:before="100" w:beforeAutospacing="1" w:after="100" w:afterAutospacing="1"/>
    </w:pPr>
    <w:rPr>
      <w:rFonts w:cs="Calibri"/>
      <w:sz w:val="22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74E70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24C70"/>
  </w:style>
  <w:style w:type="paragraph" w:customStyle="1" w:styleId="LegalmTC010berschrift1">
    <w:name w:val="LegalmTC_010_Überschrift 1"/>
    <w:link w:val="LegalmTC010berschrift1Zchn"/>
    <w:qFormat/>
    <w:rsid w:val="001811E1"/>
    <w:pPr>
      <w:numPr>
        <w:numId w:val="20"/>
      </w:numPr>
      <w:spacing w:after="60" w:line="190" w:lineRule="exact"/>
      <w:jc w:val="both"/>
    </w:pPr>
    <w:rPr>
      <w:rFonts w:eastAsiaTheme="majorEastAsia" w:cstheme="majorBidi"/>
      <w:b/>
      <w:color w:val="000000"/>
      <w:sz w:val="17"/>
      <w:szCs w:val="32"/>
      <w:lang w:val="en-US" w:eastAsia="de-DE"/>
    </w:rPr>
  </w:style>
  <w:style w:type="character" w:customStyle="1" w:styleId="berschriftZchn">
    <w:name w:val="Überschrift Zchn"/>
    <w:basedOn w:val="Absatz-Standardschriftart"/>
    <w:link w:val="berschrift"/>
    <w:rsid w:val="001811E1"/>
    <w:rPr>
      <w:b/>
      <w:color w:val="EC6602"/>
      <w:sz w:val="40"/>
      <w:szCs w:val="20"/>
    </w:rPr>
  </w:style>
  <w:style w:type="character" w:customStyle="1" w:styleId="LegalmTC010berschrift1Zchn">
    <w:name w:val="LegalmTC_010_Überschrift 1 Zchn"/>
    <w:basedOn w:val="berschriftZchn"/>
    <w:link w:val="LegalmTC010berschrift1"/>
    <w:rsid w:val="001811E1"/>
    <w:rPr>
      <w:rFonts w:eastAsiaTheme="majorEastAsia" w:cstheme="majorBidi"/>
      <w:b/>
      <w:color w:val="000000"/>
      <w:sz w:val="17"/>
      <w:szCs w:val="32"/>
      <w:lang w:val="en-US" w:eastAsia="de-DE"/>
    </w:rPr>
  </w:style>
  <w:style w:type="paragraph" w:customStyle="1" w:styleId="LegalmTC010berschrift2">
    <w:name w:val="LegalmTC_010_Überschrift 2"/>
    <w:link w:val="LegalmTC010berschrift2Zchn"/>
    <w:qFormat/>
    <w:rsid w:val="001811E1"/>
    <w:pPr>
      <w:numPr>
        <w:ilvl w:val="1"/>
        <w:numId w:val="20"/>
      </w:numPr>
      <w:tabs>
        <w:tab w:val="clear" w:pos="738"/>
      </w:tabs>
      <w:spacing w:after="60" w:line="190" w:lineRule="exact"/>
      <w:jc w:val="both"/>
    </w:pPr>
    <w:rPr>
      <w:rFonts w:eastAsiaTheme="majorEastAsia" w:cstheme="majorBidi"/>
      <w:color w:val="000000"/>
      <w:sz w:val="17"/>
      <w:szCs w:val="26"/>
      <w:lang w:val="en-US" w:eastAsia="de-DE"/>
    </w:rPr>
  </w:style>
  <w:style w:type="character" w:customStyle="1" w:styleId="LegalmTC010berschrift2Zchn">
    <w:name w:val="LegalmTC_010_Überschrift 2 Zchn"/>
    <w:basedOn w:val="berschriftZchn"/>
    <w:link w:val="LegalmTC010berschrift2"/>
    <w:rsid w:val="001811E1"/>
    <w:rPr>
      <w:rFonts w:eastAsiaTheme="majorEastAsia" w:cstheme="majorBidi"/>
      <w:b w:val="0"/>
      <w:color w:val="000000"/>
      <w:sz w:val="17"/>
      <w:szCs w:val="26"/>
      <w:lang w:val="en-US" w:eastAsia="de-DE"/>
    </w:rPr>
  </w:style>
  <w:style w:type="paragraph" w:customStyle="1" w:styleId="LegalmTC010berschrift3">
    <w:name w:val="LegalmTC_010_Überschrift 3"/>
    <w:link w:val="LegalmTC010berschrift3Zchn"/>
    <w:qFormat/>
    <w:rsid w:val="001811E1"/>
    <w:pPr>
      <w:numPr>
        <w:ilvl w:val="2"/>
        <w:numId w:val="20"/>
      </w:numPr>
      <w:tabs>
        <w:tab w:val="clear" w:pos="454"/>
      </w:tabs>
      <w:spacing w:after="60" w:line="190" w:lineRule="exact"/>
      <w:jc w:val="both"/>
    </w:pPr>
    <w:rPr>
      <w:rFonts w:eastAsiaTheme="majorEastAsia" w:cstheme="majorBidi"/>
      <w:color w:val="000000"/>
      <w:sz w:val="17"/>
      <w:szCs w:val="24"/>
      <w:lang w:val="en-US"/>
    </w:rPr>
  </w:style>
  <w:style w:type="character" w:customStyle="1" w:styleId="LegalmTC010berschrift3Zchn">
    <w:name w:val="LegalmTC_010_Überschrift 3 Zchn"/>
    <w:basedOn w:val="berschriftZchn"/>
    <w:link w:val="LegalmTC010berschrift3"/>
    <w:rsid w:val="001811E1"/>
    <w:rPr>
      <w:rFonts w:eastAsiaTheme="majorEastAsia" w:cstheme="majorBidi"/>
      <w:b w:val="0"/>
      <w:color w:val="000000"/>
      <w:sz w:val="17"/>
      <w:szCs w:val="24"/>
      <w:lang w:val="en-US"/>
    </w:rPr>
  </w:style>
  <w:style w:type="paragraph" w:customStyle="1" w:styleId="LegalmTC010berschrift4">
    <w:name w:val="LegalmTC_010_Überschrift 4"/>
    <w:link w:val="LegalmTC010berschrift4Zchn"/>
    <w:qFormat/>
    <w:rsid w:val="001811E1"/>
    <w:pPr>
      <w:numPr>
        <w:ilvl w:val="3"/>
        <w:numId w:val="20"/>
      </w:numPr>
      <w:spacing w:after="60" w:line="190" w:lineRule="exact"/>
      <w:jc w:val="both"/>
    </w:pPr>
    <w:rPr>
      <w:rFonts w:asciiTheme="majorHAnsi" w:eastAsiaTheme="majorEastAsia" w:hAnsiTheme="majorHAnsi" w:cstheme="majorBidi"/>
      <w:i/>
      <w:iCs/>
      <w:color w:val="000000"/>
      <w:sz w:val="40"/>
      <w:szCs w:val="20"/>
      <w:lang w:val="en-US"/>
    </w:rPr>
  </w:style>
  <w:style w:type="character" w:customStyle="1" w:styleId="LegalmTC010berschrift4Zchn">
    <w:name w:val="LegalmTC_010_Überschrift 4 Zchn"/>
    <w:basedOn w:val="berschriftZchn"/>
    <w:link w:val="LegalmTC010berschrift4"/>
    <w:rsid w:val="001811E1"/>
    <w:rPr>
      <w:rFonts w:asciiTheme="majorHAnsi" w:eastAsiaTheme="majorEastAsia" w:hAnsiTheme="majorHAnsi" w:cstheme="majorBidi"/>
      <w:b w:val="0"/>
      <w:i/>
      <w:iCs/>
      <w:color w:val="000000"/>
      <w:sz w:val="40"/>
      <w:szCs w:val="20"/>
      <w:lang w:val="en-US"/>
    </w:rPr>
  </w:style>
  <w:style w:type="paragraph" w:customStyle="1" w:styleId="LegalmTC010berschrift5">
    <w:name w:val="LegalmTC_010_Überschrift 5"/>
    <w:link w:val="LegalmTC010berschrift5Zchn"/>
    <w:qFormat/>
    <w:rsid w:val="001811E1"/>
    <w:pPr>
      <w:numPr>
        <w:ilvl w:val="4"/>
        <w:numId w:val="20"/>
      </w:numPr>
      <w:spacing w:after="60" w:line="190" w:lineRule="exact"/>
      <w:ind w:left="765" w:hanging="312"/>
      <w:jc w:val="both"/>
    </w:pPr>
    <w:rPr>
      <w:rFonts w:eastAsiaTheme="majorEastAsia" w:cs="Calibri"/>
      <w:color w:val="000000"/>
      <w:sz w:val="17"/>
      <w:szCs w:val="20"/>
      <w:lang w:val="en-US"/>
    </w:rPr>
  </w:style>
  <w:style w:type="character" w:customStyle="1" w:styleId="LegalmTC010berschrift5Zchn">
    <w:name w:val="LegalmTC_010_Überschrift 5 Zchn"/>
    <w:basedOn w:val="berschriftZchn"/>
    <w:link w:val="LegalmTC010berschrift5"/>
    <w:rsid w:val="001811E1"/>
    <w:rPr>
      <w:rFonts w:eastAsiaTheme="majorEastAsia" w:cs="Calibri"/>
      <w:b w:val="0"/>
      <w:color w:val="000000"/>
      <w:sz w:val="17"/>
      <w:szCs w:val="20"/>
      <w:lang w:val="en-US"/>
    </w:rPr>
  </w:style>
  <w:style w:type="paragraph" w:customStyle="1" w:styleId="LegalmTC010berschrift6">
    <w:name w:val="LegalmTC_010_Überschrift 6"/>
    <w:link w:val="LegalmTC010berschrift6Zchn"/>
    <w:qFormat/>
    <w:rsid w:val="001811E1"/>
    <w:pPr>
      <w:numPr>
        <w:ilvl w:val="5"/>
        <w:numId w:val="20"/>
      </w:numPr>
      <w:spacing w:after="60" w:line="190" w:lineRule="exact"/>
      <w:ind w:left="765" w:hanging="312"/>
      <w:jc w:val="both"/>
    </w:pPr>
    <w:rPr>
      <w:rFonts w:eastAsiaTheme="majorEastAsia" w:cs="Calibri"/>
      <w:color w:val="000000"/>
      <w:sz w:val="17"/>
      <w:szCs w:val="20"/>
      <w:lang w:val="en-US"/>
    </w:rPr>
  </w:style>
  <w:style w:type="character" w:customStyle="1" w:styleId="LegalmTC010berschrift6Zchn">
    <w:name w:val="LegalmTC_010_Überschrift 6 Zchn"/>
    <w:basedOn w:val="berschriftZchn"/>
    <w:link w:val="LegalmTC010berschrift6"/>
    <w:rsid w:val="001811E1"/>
    <w:rPr>
      <w:rFonts w:eastAsiaTheme="majorEastAsia" w:cs="Calibri"/>
      <w:b w:val="0"/>
      <w:color w:val="000000"/>
      <w:sz w:val="17"/>
      <w:szCs w:val="20"/>
      <w:lang w:val="en-US"/>
    </w:rPr>
  </w:style>
  <w:style w:type="paragraph" w:customStyle="1" w:styleId="LegalmTC010berschrift9">
    <w:name w:val="LegalmTC_010_Überschrift 9"/>
    <w:link w:val="LegalmTC010berschrift9Zchn"/>
    <w:qFormat/>
    <w:rsid w:val="001811E1"/>
    <w:pPr>
      <w:numPr>
        <w:ilvl w:val="8"/>
        <w:numId w:val="20"/>
      </w:numPr>
      <w:spacing w:after="60" w:line="190" w:lineRule="exact"/>
      <w:ind w:left="765" w:hanging="312"/>
      <w:jc w:val="both"/>
    </w:pPr>
    <w:rPr>
      <w:rFonts w:eastAsiaTheme="majorEastAsia" w:cs="Calibri"/>
      <w:iCs/>
      <w:color w:val="000000"/>
      <w:sz w:val="17"/>
      <w:szCs w:val="20"/>
      <w:lang w:val="en-US"/>
    </w:rPr>
  </w:style>
  <w:style w:type="character" w:customStyle="1" w:styleId="LegalmTC010berschrift9Zchn">
    <w:name w:val="LegalmTC_010_Überschrift 9 Zchn"/>
    <w:basedOn w:val="berschriftZchn"/>
    <w:link w:val="LegalmTC010berschrift9"/>
    <w:rsid w:val="001811E1"/>
    <w:rPr>
      <w:rFonts w:eastAsiaTheme="majorEastAsia" w:cs="Calibri"/>
      <w:b w:val="0"/>
      <w:iCs/>
      <w:color w:val="000000"/>
      <w:sz w:val="17"/>
      <w:szCs w:val="20"/>
      <w:lang w:val="en-US"/>
    </w:rPr>
  </w:style>
  <w:style w:type="paragraph" w:customStyle="1" w:styleId="LegalmTC010berschrift7">
    <w:name w:val="LegalmTC_010_Überschrift 7"/>
    <w:link w:val="LegalmTC010berschrift7Zchn"/>
    <w:qFormat/>
    <w:rsid w:val="001811E1"/>
    <w:pPr>
      <w:numPr>
        <w:ilvl w:val="6"/>
        <w:numId w:val="20"/>
      </w:numPr>
      <w:spacing w:after="60" w:line="190" w:lineRule="exact"/>
      <w:jc w:val="both"/>
    </w:pPr>
    <w:rPr>
      <w:rFonts w:eastAsiaTheme="majorEastAsia" w:cs="Calibri"/>
      <w:b/>
      <w:iCs/>
      <w:color w:val="000000"/>
      <w:sz w:val="17"/>
      <w:szCs w:val="20"/>
      <w:lang w:val="en-US"/>
    </w:rPr>
  </w:style>
  <w:style w:type="character" w:customStyle="1" w:styleId="LegalmTC010berschrift7Zchn">
    <w:name w:val="LegalmTC_010_Überschrift 7 Zchn"/>
    <w:basedOn w:val="berschriftZchn"/>
    <w:link w:val="LegalmTC010berschrift7"/>
    <w:rsid w:val="001811E1"/>
    <w:rPr>
      <w:rFonts w:eastAsiaTheme="majorEastAsia" w:cs="Calibri"/>
      <w:b/>
      <w:iCs/>
      <w:color w:val="000000"/>
      <w:sz w:val="17"/>
      <w:szCs w:val="20"/>
      <w:lang w:val="en-US"/>
    </w:rPr>
  </w:style>
  <w:style w:type="paragraph" w:customStyle="1" w:styleId="LegalmTC010berschrift8">
    <w:name w:val="LegalmTC_010_Überschrift 8"/>
    <w:link w:val="LegalmTC010berschrift8Zchn"/>
    <w:qFormat/>
    <w:rsid w:val="001811E1"/>
    <w:pPr>
      <w:numPr>
        <w:ilvl w:val="7"/>
        <w:numId w:val="20"/>
      </w:numPr>
      <w:spacing w:after="60" w:line="190" w:lineRule="exact"/>
      <w:jc w:val="both"/>
    </w:pPr>
    <w:rPr>
      <w:rFonts w:eastAsiaTheme="majorEastAsia" w:cs="Calibri"/>
      <w:color w:val="000000"/>
      <w:sz w:val="17"/>
      <w:szCs w:val="20"/>
      <w:lang w:val="en-US"/>
    </w:rPr>
  </w:style>
  <w:style w:type="character" w:customStyle="1" w:styleId="LegalmTC010berschrift8Zchn">
    <w:name w:val="LegalmTC_010_Überschrift 8 Zchn"/>
    <w:basedOn w:val="berschriftZchn"/>
    <w:link w:val="LegalmTC010berschrift8"/>
    <w:rsid w:val="001811E1"/>
    <w:rPr>
      <w:rFonts w:eastAsiaTheme="majorEastAsia" w:cs="Calibri"/>
      <w:b w:val="0"/>
      <w:color w:val="000000"/>
      <w:sz w:val="17"/>
      <w:szCs w:val="20"/>
      <w:lang w:val="en-US"/>
    </w:rPr>
  </w:style>
  <w:style w:type="paragraph" w:customStyle="1" w:styleId="LegalmTCagbBlock2ohnenum">
    <w:name w:val="LegalmTC_agb_Block2_ohne_num"/>
    <w:link w:val="LegalmTCagbBlock2ohnenumZchn"/>
    <w:rsid w:val="001811E1"/>
    <w:pPr>
      <w:spacing w:after="60" w:line="190" w:lineRule="exact"/>
      <w:ind w:left="765"/>
      <w:jc w:val="both"/>
    </w:pPr>
    <w:rPr>
      <w:color w:val="000000"/>
      <w:sz w:val="17"/>
      <w:szCs w:val="20"/>
    </w:rPr>
  </w:style>
  <w:style w:type="character" w:customStyle="1" w:styleId="LegalmTCagbBlock2ohnenumZchn">
    <w:name w:val="LegalmTC_agb_Block2_ohne_num Zchn"/>
    <w:basedOn w:val="berschriftZchn"/>
    <w:link w:val="LegalmTCagbBlock2ohnenum"/>
    <w:rsid w:val="001811E1"/>
    <w:rPr>
      <w:b w:val="0"/>
      <w:color w:val="000000"/>
      <w:sz w:val="17"/>
      <w:szCs w:val="20"/>
    </w:rPr>
  </w:style>
  <w:style w:type="paragraph" w:customStyle="1" w:styleId="LegalmTCagbHead1ohneNum">
    <w:name w:val="LegalmTC_agb_Head1_ohne_Num"/>
    <w:link w:val="LegalmTCagbHead1ohneNumZchn"/>
    <w:rsid w:val="001811E1"/>
    <w:pPr>
      <w:spacing w:after="60" w:line="190" w:lineRule="exact"/>
      <w:ind w:left="454"/>
      <w:jc w:val="center"/>
    </w:pPr>
    <w:rPr>
      <w:b/>
      <w:color w:val="000000"/>
      <w:sz w:val="17"/>
      <w:szCs w:val="20"/>
      <w:u w:val="single"/>
    </w:rPr>
  </w:style>
  <w:style w:type="character" w:customStyle="1" w:styleId="LegalmTCagbHead1ohneNumZchn">
    <w:name w:val="LegalmTC_agb_Head1_ohne_Num Zchn"/>
    <w:basedOn w:val="berschriftZchn"/>
    <w:link w:val="LegalmTCagbHead1ohneNum"/>
    <w:rsid w:val="001811E1"/>
    <w:rPr>
      <w:b/>
      <w:color w:val="000000"/>
      <w:sz w:val="17"/>
      <w:szCs w:val="20"/>
      <w:u w:val="single"/>
    </w:rPr>
  </w:style>
  <w:style w:type="paragraph" w:customStyle="1" w:styleId="LegalmTCagbBlock0ohnenum">
    <w:name w:val="LegalmTC_agb_Block0_ohne_num"/>
    <w:basedOn w:val="LegalmTCagbBlock1ohnenum"/>
    <w:link w:val="LegalmTCagbBlock0ohnenumZchn"/>
    <w:rsid w:val="001811E1"/>
    <w:pPr>
      <w:ind w:left="0"/>
    </w:pPr>
    <w:rPr>
      <w:color w:val="000000"/>
      <w:szCs w:val="20"/>
    </w:rPr>
  </w:style>
  <w:style w:type="character" w:customStyle="1" w:styleId="LegalmTCagbBlock0ohnenumZchn">
    <w:name w:val="LegalmTC_agb_Block0_ohne_num Zchn"/>
    <w:basedOn w:val="berschriftZchn"/>
    <w:link w:val="LegalmTCagbBlock0ohnenum"/>
    <w:rsid w:val="001811E1"/>
    <w:rPr>
      <w:rFonts w:eastAsia="Times New Roman" w:cs="Times New Roman"/>
      <w:b w:val="0"/>
      <w:color w:val="000000"/>
      <w:sz w:val="17"/>
      <w:szCs w:val="20"/>
      <w:lang w:val="en-US" w:eastAsia="de-DE"/>
    </w:rPr>
  </w:style>
  <w:style w:type="paragraph" w:customStyle="1" w:styleId="LegalmTCHeadlineAnnex">
    <w:name w:val="LegalmTC_Headline_Annex"/>
    <w:link w:val="LegalmTCHeadlineAnnexZchn"/>
    <w:rsid w:val="001811E1"/>
    <w:pPr>
      <w:jc w:val="center"/>
    </w:pPr>
    <w:rPr>
      <w:b/>
      <w:color w:val="000000"/>
      <w:sz w:val="25"/>
      <w:szCs w:val="20"/>
      <w:lang w:val="en-US"/>
    </w:rPr>
  </w:style>
  <w:style w:type="character" w:customStyle="1" w:styleId="LegalmTCHeadlineAnnexZchn">
    <w:name w:val="LegalmTC_Headline_Annex Zchn"/>
    <w:basedOn w:val="berschriftZchn"/>
    <w:link w:val="LegalmTCHeadlineAnnex"/>
    <w:rsid w:val="001811E1"/>
    <w:rPr>
      <w:b/>
      <w:color w:val="000000"/>
      <w:sz w:val="25"/>
      <w:szCs w:val="20"/>
      <w:lang w:val="en-US"/>
    </w:rPr>
  </w:style>
  <w:style w:type="paragraph" w:customStyle="1" w:styleId="berschriftVAR">
    <w:name w:val="Überschrift VAR"/>
    <w:basedOn w:val="berschrift"/>
    <w:link w:val="berschriftVARZchn"/>
    <w:rsid w:val="001811E1"/>
    <w:rPr>
      <w:color w:val="00A9E0"/>
      <w:lang w:val="en-US"/>
    </w:rPr>
  </w:style>
  <w:style w:type="character" w:customStyle="1" w:styleId="berschriftVARZchn">
    <w:name w:val="Überschrift VAR Zchn"/>
    <w:basedOn w:val="berschriftZchn"/>
    <w:link w:val="berschriftVAR"/>
    <w:rsid w:val="001811E1"/>
    <w:rPr>
      <w:b/>
      <w:color w:val="00A9E0"/>
      <w:sz w:val="40"/>
      <w:szCs w:val="20"/>
      <w:lang w:val="en-US"/>
    </w:rPr>
  </w:style>
  <w:style w:type="paragraph" w:customStyle="1" w:styleId="LegalmTCHeadlineContent">
    <w:name w:val="LegalmTC_Headline_Content"/>
    <w:basedOn w:val="LegalmTCagbBlock0ohnenum"/>
    <w:link w:val="LegalmTCHeadlineContentZchn"/>
    <w:rsid w:val="001811E1"/>
    <w:pPr>
      <w:spacing w:line="240" w:lineRule="auto"/>
      <w:jc w:val="center"/>
    </w:pPr>
    <w:rPr>
      <w:b/>
      <w:sz w:val="25"/>
    </w:rPr>
  </w:style>
  <w:style w:type="character" w:customStyle="1" w:styleId="LegalmTCHeadlineContentZchn">
    <w:name w:val="LegalmTC_Headline_Content Zchn"/>
    <w:basedOn w:val="berschriftZchn"/>
    <w:link w:val="LegalmTCHeadlineContent"/>
    <w:rsid w:val="001811E1"/>
    <w:rPr>
      <w:rFonts w:eastAsia="Times New Roman" w:cs="Times New Roman"/>
      <w:b/>
      <w:color w:val="000000"/>
      <w:sz w:val="25"/>
      <w:szCs w:val="20"/>
      <w:lang w:val="en-US" w:eastAsia="de-DE"/>
    </w:rPr>
  </w:style>
  <w:style w:type="paragraph" w:customStyle="1" w:styleId="LegalmTCTableHeadline">
    <w:name w:val="LegalmTC_Table_Headline"/>
    <w:link w:val="LegalmTCTableHeadlineZchn"/>
    <w:rsid w:val="001811E1"/>
    <w:pPr>
      <w:spacing w:line="190" w:lineRule="exact"/>
      <w:jc w:val="center"/>
    </w:pPr>
    <w:rPr>
      <w:rFonts w:cs="Calibri"/>
      <w:b/>
      <w:color w:val="000000"/>
      <w:sz w:val="18"/>
      <w:szCs w:val="20"/>
      <w:lang w:val="en-US"/>
    </w:rPr>
  </w:style>
  <w:style w:type="character" w:customStyle="1" w:styleId="LegalmTCTableHeadlineZchn">
    <w:name w:val="LegalmTC_Table_Headline Zchn"/>
    <w:basedOn w:val="berschriftZchn"/>
    <w:link w:val="LegalmTCTableHeadline"/>
    <w:rsid w:val="001811E1"/>
    <w:rPr>
      <w:rFonts w:cs="Calibri"/>
      <w:b/>
      <w:color w:val="000000"/>
      <w:sz w:val="18"/>
      <w:szCs w:val="20"/>
      <w:lang w:val="en-US"/>
    </w:rPr>
  </w:style>
  <w:style w:type="paragraph" w:customStyle="1" w:styleId="LegalmTCTableColumnHeadline">
    <w:name w:val="LegalmTC_Table_Column_Headline"/>
    <w:link w:val="LegalmTCTableColumnHeadlineZchn"/>
    <w:rsid w:val="001811E1"/>
    <w:pPr>
      <w:jc w:val="center"/>
    </w:pPr>
    <w:rPr>
      <w:rFonts w:cs="Calibri"/>
      <w:b/>
      <w:color w:val="000000"/>
      <w:sz w:val="25"/>
      <w:szCs w:val="20"/>
      <w:lang w:val="en-US"/>
    </w:rPr>
  </w:style>
  <w:style w:type="character" w:customStyle="1" w:styleId="LegalmTCTableColumnHeadlineZchn">
    <w:name w:val="LegalmTC_Table_Column_Headline Zchn"/>
    <w:basedOn w:val="berschriftZchn"/>
    <w:link w:val="LegalmTCTableColumnHeadline"/>
    <w:rsid w:val="001811E1"/>
    <w:rPr>
      <w:rFonts w:cs="Calibri"/>
      <w:b/>
      <w:color w:val="000000"/>
      <w:sz w:val="25"/>
      <w:szCs w:val="20"/>
      <w:lang w:val="en-US"/>
    </w:rPr>
  </w:style>
  <w:style w:type="paragraph" w:customStyle="1" w:styleId="LegalmTCTableRowHeadline">
    <w:name w:val="LegalmTC_Table_Row_Headline"/>
    <w:link w:val="LegalmTCTableRowHeadlineZchn"/>
    <w:rsid w:val="001811E1"/>
    <w:pPr>
      <w:ind w:left="283" w:hanging="283"/>
    </w:pPr>
    <w:rPr>
      <w:rFonts w:cs="Calibri"/>
      <w:b/>
      <w:color w:val="000000"/>
      <w:sz w:val="25"/>
      <w:szCs w:val="20"/>
      <w:lang w:val="en-US"/>
    </w:rPr>
  </w:style>
  <w:style w:type="character" w:customStyle="1" w:styleId="LegalmTCTableRowHeadlineZchn">
    <w:name w:val="LegalmTC_Table_Row_Headline Zchn"/>
    <w:basedOn w:val="berschriftZchn"/>
    <w:link w:val="LegalmTCTableRowHeadline"/>
    <w:rsid w:val="001811E1"/>
    <w:rPr>
      <w:rFonts w:cs="Calibri"/>
      <w:b/>
      <w:color w:val="000000"/>
      <w:sz w:val="25"/>
      <w:szCs w:val="20"/>
      <w:lang w:val="en-US"/>
    </w:rPr>
  </w:style>
  <w:style w:type="paragraph" w:customStyle="1" w:styleId="LegalmTCTableColumn1Text">
    <w:name w:val="LegalmTC_Table_Column1_Text"/>
    <w:link w:val="LegalmTCTableColumn1TextZchn"/>
    <w:rsid w:val="001811E1"/>
    <w:pPr>
      <w:spacing w:line="190" w:lineRule="exact"/>
    </w:pPr>
    <w:rPr>
      <w:rFonts w:cs="Calibri"/>
      <w:b/>
      <w:color w:val="000000"/>
      <w:sz w:val="19"/>
      <w:szCs w:val="20"/>
      <w:lang w:val="en-US"/>
    </w:rPr>
  </w:style>
  <w:style w:type="character" w:customStyle="1" w:styleId="LegalmTCTableColumn1TextZchn">
    <w:name w:val="LegalmTC_Table_Column1_Text Zchn"/>
    <w:basedOn w:val="berschriftZchn"/>
    <w:link w:val="LegalmTCTableColumn1Text"/>
    <w:rsid w:val="001811E1"/>
    <w:rPr>
      <w:rFonts w:cs="Calibri"/>
      <w:b/>
      <w:color w:val="000000"/>
      <w:sz w:val="19"/>
      <w:szCs w:val="20"/>
      <w:lang w:val="en-US"/>
    </w:rPr>
  </w:style>
  <w:style w:type="paragraph" w:customStyle="1" w:styleId="LegalmTCTableColumn2Text">
    <w:name w:val="LegalmTC_Table_Column2_Text"/>
    <w:link w:val="LegalmTCTableColumn2TextZchn"/>
    <w:rsid w:val="001811E1"/>
    <w:pPr>
      <w:spacing w:line="190" w:lineRule="exact"/>
      <w:jc w:val="center"/>
    </w:pPr>
    <w:rPr>
      <w:rFonts w:cs="Calibri"/>
      <w:color w:val="000000"/>
      <w:sz w:val="17"/>
      <w:szCs w:val="20"/>
      <w:lang w:val="en-US"/>
    </w:rPr>
  </w:style>
  <w:style w:type="character" w:customStyle="1" w:styleId="LegalmTCTableColumn2TextZchn">
    <w:name w:val="LegalmTC_Table_Column2_Text Zchn"/>
    <w:basedOn w:val="berschriftZchn"/>
    <w:link w:val="LegalmTCTableColumn2Text"/>
    <w:rsid w:val="001811E1"/>
    <w:rPr>
      <w:rFonts w:cs="Calibri"/>
      <w:b w:val="0"/>
      <w:color w:val="000000"/>
      <w:sz w:val="17"/>
      <w:szCs w:val="20"/>
      <w:lang w:val="en-US"/>
    </w:rPr>
  </w:style>
  <w:style w:type="paragraph" w:customStyle="1" w:styleId="LegalmTCTableColumn1Text-right">
    <w:name w:val="LegalmTC_Table_Column1_Text-right"/>
    <w:link w:val="LegalmTCTableColumn1Text-rightZchn"/>
    <w:rsid w:val="001811E1"/>
    <w:pPr>
      <w:spacing w:line="190" w:lineRule="exact"/>
      <w:ind w:right="283" w:hanging="283"/>
      <w:jc w:val="right"/>
    </w:pPr>
    <w:rPr>
      <w:rFonts w:cs="Calibri"/>
      <w:b/>
      <w:color w:val="000000"/>
      <w:sz w:val="19"/>
      <w:szCs w:val="20"/>
      <w:lang w:val="en-US"/>
    </w:rPr>
  </w:style>
  <w:style w:type="character" w:customStyle="1" w:styleId="LegalmTCTableColumn1Text-rightZchn">
    <w:name w:val="LegalmTC_Table_Column1_Text-right Zchn"/>
    <w:basedOn w:val="berschriftZchn"/>
    <w:link w:val="LegalmTCTableColumn1Text-right"/>
    <w:rsid w:val="001811E1"/>
    <w:rPr>
      <w:rFonts w:cs="Calibri"/>
      <w:b/>
      <w:color w:val="000000"/>
      <w:sz w:val="19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C84B1E63440A699E6839EA8581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8BD61-D8AF-48C5-B500-5ED8B54E7A67}"/>
      </w:docPartPr>
      <w:docPartBody>
        <w:p w:rsidR="00F35231" w:rsidRDefault="00E6236D" w:rsidP="00E6236D">
          <w:pPr>
            <w:pStyle w:val="350C84B1E63440A699E6839EA8581847"/>
          </w:pPr>
          <w:r w:rsidRPr="00D0027F">
            <w:rPr>
              <w:rStyle w:val="Platzhaltertext"/>
              <w:rFonts w:eastAsiaTheme="minorHAnsi"/>
            </w:rPr>
            <w:t>dd.MM.yyyy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6D"/>
    <w:rsid w:val="000203E3"/>
    <w:rsid w:val="0003052A"/>
    <w:rsid w:val="00083057"/>
    <w:rsid w:val="000C0C68"/>
    <w:rsid w:val="000C33B0"/>
    <w:rsid w:val="0010421C"/>
    <w:rsid w:val="0010682B"/>
    <w:rsid w:val="00124450"/>
    <w:rsid w:val="00127F99"/>
    <w:rsid w:val="001517A5"/>
    <w:rsid w:val="00163719"/>
    <w:rsid w:val="00170E63"/>
    <w:rsid w:val="00185534"/>
    <w:rsid w:val="001A2014"/>
    <w:rsid w:val="001B5E79"/>
    <w:rsid w:val="001C7AEE"/>
    <w:rsid w:val="001F04D2"/>
    <w:rsid w:val="002314E6"/>
    <w:rsid w:val="0025624F"/>
    <w:rsid w:val="00287630"/>
    <w:rsid w:val="00287AF1"/>
    <w:rsid w:val="002C3528"/>
    <w:rsid w:val="002F0CC1"/>
    <w:rsid w:val="00392800"/>
    <w:rsid w:val="003D5081"/>
    <w:rsid w:val="00427EFA"/>
    <w:rsid w:val="00467BE1"/>
    <w:rsid w:val="00600A8D"/>
    <w:rsid w:val="0062790B"/>
    <w:rsid w:val="006929F0"/>
    <w:rsid w:val="006E13B0"/>
    <w:rsid w:val="006E72DE"/>
    <w:rsid w:val="007354AB"/>
    <w:rsid w:val="007652BE"/>
    <w:rsid w:val="007B0363"/>
    <w:rsid w:val="007C5069"/>
    <w:rsid w:val="007C71DB"/>
    <w:rsid w:val="007F2E02"/>
    <w:rsid w:val="00803AFB"/>
    <w:rsid w:val="008215F5"/>
    <w:rsid w:val="00832067"/>
    <w:rsid w:val="00840E2D"/>
    <w:rsid w:val="0084248C"/>
    <w:rsid w:val="0087306F"/>
    <w:rsid w:val="00874501"/>
    <w:rsid w:val="00881644"/>
    <w:rsid w:val="008E68E1"/>
    <w:rsid w:val="008F5235"/>
    <w:rsid w:val="009120A0"/>
    <w:rsid w:val="009269CE"/>
    <w:rsid w:val="00941D90"/>
    <w:rsid w:val="009935D9"/>
    <w:rsid w:val="009B7386"/>
    <w:rsid w:val="00A110AF"/>
    <w:rsid w:val="00A131E1"/>
    <w:rsid w:val="00A40A66"/>
    <w:rsid w:val="00AC1975"/>
    <w:rsid w:val="00B51186"/>
    <w:rsid w:val="00B76B74"/>
    <w:rsid w:val="00B97192"/>
    <w:rsid w:val="00C21830"/>
    <w:rsid w:val="00C54A44"/>
    <w:rsid w:val="00C81582"/>
    <w:rsid w:val="00CE53B6"/>
    <w:rsid w:val="00D1396E"/>
    <w:rsid w:val="00D17B3B"/>
    <w:rsid w:val="00D3701C"/>
    <w:rsid w:val="00DD0C24"/>
    <w:rsid w:val="00E31E77"/>
    <w:rsid w:val="00E6236D"/>
    <w:rsid w:val="00F00E45"/>
    <w:rsid w:val="00F329C1"/>
    <w:rsid w:val="00F35231"/>
    <w:rsid w:val="00F90F9C"/>
    <w:rsid w:val="00F961B4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36D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236D"/>
    <w:rPr>
      <w:color w:val="808080"/>
    </w:rPr>
  </w:style>
  <w:style w:type="paragraph" w:customStyle="1" w:styleId="350C84B1E63440A699E6839EA8581847">
    <w:name w:val="350C84B1E63440A699E6839EA8581847"/>
    <w:rsid w:val="00E6236D"/>
    <w:pPr>
      <w:spacing w:after="240" w:line="190" w:lineRule="exact"/>
    </w:pPr>
    <w:rPr>
      <w:rFonts w:ascii="Calibri" w:eastAsia="Times New Roman" w:hAnsi="Calibri" w:cs="Times New Roman"/>
      <w:noProof/>
      <w:sz w:val="17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68f14-249e-4f68-b79c-5d8bc52f36b2">MJ5QZW2DQJVJ-1801360514-1</_dlc_DocId>
    <_dlc_DocIdUrl xmlns="7c268f14-249e-4f68-b79c-5d8bc52f36b2">
      <Url>https://healthineers.sharepoint.com/sites/lc-mtc/_layouts/15/DocIdRedir.aspx?ID=MJ5QZW2DQJVJ-1801360514-1</Url>
      <Description>MJ5QZW2DQJVJ-1801360514-1</Description>
    </_dlc_DocIdUrl>
    <ComplianceAssetID0 xmlns="d9bb631c-0af5-4c81-9503-31770a0a0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BFF6EC560AA4D9144C920F5250341" ma:contentTypeVersion="1" ma:contentTypeDescription="Create a new document." ma:contentTypeScope="" ma:versionID="7ee0216ac30709c85343107eddc722da">
  <xsd:schema xmlns:xsd="http://www.w3.org/2001/XMLSchema" xmlns:xs="http://www.w3.org/2001/XMLSchema" xmlns:p="http://schemas.microsoft.com/office/2006/metadata/properties" xmlns:ns2="7c268f14-249e-4f68-b79c-5d8bc52f36b2" xmlns:ns3="d9bb631c-0af5-4c81-9503-31770a0a016f" targetNamespace="http://schemas.microsoft.com/office/2006/metadata/properties" ma:root="true" ma:fieldsID="ab9a61a0c776ca6225a83ff1220a9413" ns2:_="" ns3:_="">
    <xsd:import namespace="7c268f14-249e-4f68-b79c-5d8bc52f36b2"/>
    <xsd:import namespace="d9bb631c-0af5-4c81-9503-31770a0a01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plianceAssetI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68f14-249e-4f68-b79c-5d8bc52f36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631c-0af5-4c81-9503-31770a0a016f" elementFormDefault="qualified">
    <xsd:import namespace="http://schemas.microsoft.com/office/2006/documentManagement/types"/>
    <xsd:import namespace="http://schemas.microsoft.com/office/infopath/2007/PartnerControls"/>
    <xsd:element name="ComplianceAssetID0" ma:index="11" nillable="true" ma:displayName="Compliance Asset ID" ma:format="Dropdown" ma:internalName="ComplianceAssetI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3FD5EB-63B1-4FEF-B94B-8A6BD00AA53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befcc5f9-3fe5-4e05-8e30-9c753805cef3"/>
    <ds:schemaRef ds:uri="http://purl.org/dc/terms/"/>
    <ds:schemaRef ds:uri="http://schemas.openxmlformats.org/package/2006/metadata/core-properties"/>
    <ds:schemaRef ds:uri="http://purl.org/dc/dcmitype/"/>
    <ds:schemaRef ds:uri="2684772a-db92-47fd-9a27-bbbabc72109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DDE7F4-EEF4-4F55-93CB-703A03D62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2DAE7-AF20-41A4-AA63-22BA740363D3}"/>
</file>

<file path=customXml/itemProps4.xml><?xml version="1.0" encoding="utf-8"?>
<ds:datastoreItem xmlns:ds="http://schemas.openxmlformats.org/officeDocument/2006/customXml" ds:itemID="{A9A5E0C3-2871-43BE-93C6-BC32F762A6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B84B0F-A59A-40B8-8C9D-0F99490CA3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6346</Words>
  <Characters>39986</Characters>
  <Application>Microsoft Office Word</Application>
  <DocSecurity>0</DocSecurity>
  <Lines>333</Lines>
  <Paragraphs>92</Paragraphs>
  <ScaleCrop>false</ScaleCrop>
  <Manager/>
  <Company/>
  <LinksUpToDate>false</LinksUpToDate>
  <CharactersWithSpaces>46240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CZ_010_GENERAL_CS</dc:title>
  <dc:subject/>
  <dc:creator/>
  <cp:keywords/>
  <dc:description/>
  <cp:lastModifiedBy/>
  <cp:revision>59</cp:revision>
  <cp:lastPrinted>2022-09-05T05:41:00Z</cp:lastPrinted>
  <dcterms:created xsi:type="dcterms:W3CDTF">2024-03-25T13:34:00Z</dcterms:created>
  <dcterms:modified xsi:type="dcterms:W3CDTF">2025-09-09T08:46:00Z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d8c6b1-d8ce-4831-b4d5-1e84a25cc0cb_Enabled">
    <vt:lpwstr>true</vt:lpwstr>
  </property>
  <property fmtid="{D5CDD505-2E9C-101B-9397-08002B2CF9AE}" pid="3" name="MSIP_Label_a3d8c6b1-d8ce-4831-b4d5-1e84a25cc0cb_SetDate">
    <vt:lpwstr>2025-09-09T08:46:04Z</vt:lpwstr>
  </property>
  <property fmtid="{D5CDD505-2E9C-101B-9397-08002B2CF9AE}" pid="4" name="MSIP_Label_a3d8c6b1-d8ce-4831-b4d5-1e84a25cc0cb_Method">
    <vt:lpwstr>Privileged</vt:lpwstr>
  </property>
  <property fmtid="{D5CDD505-2E9C-101B-9397-08002B2CF9AE}" pid="5" name="MSIP_Label_a3d8c6b1-d8ce-4831-b4d5-1e84a25cc0cb_Name">
    <vt:lpwstr>Unrestricted</vt:lpwstr>
  </property>
  <property fmtid="{D5CDD505-2E9C-101B-9397-08002B2CF9AE}" pid="6" name="MSIP_Label_a3d8c6b1-d8ce-4831-b4d5-1e84a25cc0cb_SiteId">
    <vt:lpwstr>5dbf1add-202a-4b8d-815b-bf0fb024e033</vt:lpwstr>
  </property>
  <property fmtid="{D5CDD505-2E9C-101B-9397-08002B2CF9AE}" pid="7" name="MSIP_Label_a3d8c6b1-d8ce-4831-b4d5-1e84a25cc0cb_ActionId">
    <vt:lpwstr>ad801613-485c-4bb2-bc6b-e7ce43a2f031</vt:lpwstr>
  </property>
  <property fmtid="{D5CDD505-2E9C-101B-9397-08002B2CF9AE}" pid="8" name="MSIP_Label_a3d8c6b1-d8ce-4831-b4d5-1e84a25cc0cb_ContentBits">
    <vt:lpwstr>0</vt:lpwstr>
  </property>
  <property fmtid="{D5CDD505-2E9C-101B-9397-08002B2CF9AE}" pid="9" name="MSIP_Label_a3d8c6b1-d8ce-4831-b4d5-1e84a25cc0cb_Tag">
    <vt:lpwstr>10, 0, 1, 1</vt:lpwstr>
  </property>
  <property fmtid="{D5CDD505-2E9C-101B-9397-08002B2CF9AE}" pid="10" name="ContentTypeId">
    <vt:lpwstr>0x0101006F5BFF6EC560AA4D9144C920F5250341</vt:lpwstr>
  </property>
  <property fmtid="{D5CDD505-2E9C-101B-9397-08002B2CF9AE}" pid="11" name="_dlc_DocIdItemGuid">
    <vt:lpwstr>cd999b60-c646-4a31-b0c5-2ea7862f75a7</vt:lpwstr>
  </property>
</Properties>
</file>