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CBB23" w14:textId="0BDB1FEC" w:rsidR="00333712" w:rsidRPr="00742A2D" w:rsidRDefault="00AC06DE" w:rsidP="00742A2D">
      <w:pPr>
        <w:pStyle w:val="Heading1"/>
      </w:pPr>
      <w:r>
        <w:t xml:space="preserve">LinkedIn and </w:t>
      </w:r>
      <w:proofErr w:type="spellStart"/>
      <w:r w:rsidR="004E05FE">
        <w:t>Doximity</w:t>
      </w:r>
      <w:proofErr w:type="spellEnd"/>
      <w:r w:rsidR="004E05FE">
        <w:t xml:space="preserve"> Posts</w:t>
      </w:r>
    </w:p>
    <w:p w14:paraId="65C062F5" w14:textId="77777777" w:rsidR="00D87CD1" w:rsidRPr="00D87CD1" w:rsidRDefault="00D87CD1" w:rsidP="00D87CD1">
      <w:pPr>
        <w:pStyle w:val="paragraph"/>
        <w:spacing w:after="0"/>
        <w:textAlignment w:val="baseline"/>
        <w:rPr>
          <w:rStyle w:val="IntenseEmphasis"/>
          <w:rFonts w:eastAsia="Arial" w:cs="Bangla Sangam MN"/>
          <w:color w:val="2F5496" w:themeColor="accent1" w:themeShade="BF"/>
          <w:sz w:val="22"/>
          <w:szCs w:val="22"/>
          <w:lang w:bidi="en-US"/>
        </w:rPr>
      </w:pPr>
      <w:r w:rsidRPr="00D87CD1">
        <w:rPr>
          <w:rStyle w:val="IntenseEmphasis"/>
          <w:rFonts w:eastAsia="Arial" w:cs="Bangla Sangam MN"/>
          <w:color w:val="2F5496" w:themeColor="accent1" w:themeShade="BF"/>
          <w:sz w:val="22"/>
          <w:szCs w:val="22"/>
          <w:lang w:bidi="en-US"/>
        </w:rPr>
        <w:t>[COPY-ONLY: INTRO TEXT]</w:t>
      </w:r>
    </w:p>
    <w:p w14:paraId="09B0B4FB" w14:textId="50AEFC15" w:rsidR="006B39B9" w:rsidRDefault="00843A6D" w:rsidP="00843A6D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  <w:r w:rsidRPr="00843A6D">
        <w:rPr>
          <w:rStyle w:val="IntenseEmphasis"/>
          <w:rFonts w:eastAsia="Arial" w:cs="Bangla Sangam MN"/>
          <w:b w:val="0"/>
          <w:bCs w:val="0"/>
          <w:color w:val="auto"/>
          <w:sz w:val="22"/>
          <w:szCs w:val="22"/>
          <w:lang w:bidi="en-US"/>
        </w:rPr>
        <w:t>Introducing innovative CT technology at &lt;Facility name&gt;. With personalized scans for diverse patient types, advanced imaging techniques, and game-changing workflow automation, bring precise scanning to every patient, every day, for diagnostic decisions you can make with confidence.</w:t>
      </w:r>
    </w:p>
    <w:p w14:paraId="735307C0" w14:textId="77777777" w:rsidR="006B39B9" w:rsidRDefault="006B39B9" w:rsidP="004F2CD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9F01B51" w14:textId="6C865481" w:rsidR="009B00D4" w:rsidRPr="00D87CD1" w:rsidRDefault="004F2CDB" w:rsidP="004E05FE">
      <w:pPr>
        <w:spacing w:after="0"/>
        <w:rPr>
          <w:rStyle w:val="IntenseEmphasis"/>
        </w:rPr>
      </w:pPr>
      <w:r w:rsidRPr="00D87CD1">
        <w:rPr>
          <w:rStyle w:val="IntenseEmphasis"/>
        </w:rPr>
        <w:t>[COPY OVER IMAGE] </w:t>
      </w:r>
    </w:p>
    <w:p w14:paraId="16AEC55E" w14:textId="77777777" w:rsidR="009F0BA4" w:rsidRDefault="009F0BA4" w:rsidP="004E05FE">
      <w:pPr>
        <w:spacing w:after="0"/>
        <w:rPr>
          <w:rStyle w:val="IntenseEmphasis"/>
        </w:rPr>
      </w:pPr>
    </w:p>
    <w:p w14:paraId="081B2C2B" w14:textId="77777777" w:rsidR="00D87CD1" w:rsidRPr="00D87CD1" w:rsidRDefault="00D87CD1" w:rsidP="00D87CD1">
      <w:pPr>
        <w:spacing w:after="0"/>
        <w:rPr>
          <w:rStyle w:val="IntenseEmphasis"/>
        </w:rPr>
      </w:pPr>
      <w:r w:rsidRPr="00D87CD1">
        <w:rPr>
          <w:rStyle w:val="IntenseEmphasis"/>
        </w:rPr>
        <w:t>[HEAD]</w:t>
      </w:r>
    </w:p>
    <w:p w14:paraId="157A26A5" w14:textId="51D59677" w:rsidR="00D87CD1" w:rsidRPr="00D87CD1" w:rsidRDefault="00843A6D" w:rsidP="00D87CD1">
      <w:pPr>
        <w:spacing w:after="0"/>
        <w:rPr>
          <w:rStyle w:val="IntenseEmphasis"/>
          <w:b w:val="0"/>
          <w:bCs w:val="0"/>
          <w:color w:val="auto"/>
        </w:rPr>
      </w:pPr>
      <w:r>
        <w:rPr>
          <w:rStyle w:val="IntenseEmphasis"/>
          <w:b w:val="0"/>
          <w:bCs w:val="0"/>
          <w:color w:val="auto"/>
        </w:rPr>
        <w:t>A versatile CT scanning experience.</w:t>
      </w:r>
    </w:p>
    <w:p w14:paraId="0A294430" w14:textId="77777777" w:rsidR="00D87CD1" w:rsidRPr="00D87CD1" w:rsidRDefault="00D87CD1" w:rsidP="00D87CD1">
      <w:pPr>
        <w:spacing w:after="0"/>
        <w:rPr>
          <w:rStyle w:val="IntenseEmphasis"/>
        </w:rPr>
      </w:pPr>
    </w:p>
    <w:p w14:paraId="6C299A69" w14:textId="77777777" w:rsidR="00D87CD1" w:rsidRPr="00D87CD1" w:rsidRDefault="00D87CD1" w:rsidP="00D87CD1">
      <w:pPr>
        <w:spacing w:after="0"/>
        <w:rPr>
          <w:rStyle w:val="IntenseEmphasis"/>
        </w:rPr>
      </w:pPr>
      <w:r w:rsidRPr="00D87CD1">
        <w:rPr>
          <w:rStyle w:val="IntenseEmphasis"/>
        </w:rPr>
        <w:t>[SUBHEAD]</w:t>
      </w:r>
    </w:p>
    <w:p w14:paraId="1D55B396" w14:textId="3D4D3D56" w:rsidR="009B00D4" w:rsidRPr="00D87CD1" w:rsidRDefault="00843A6D" w:rsidP="00D87CD1">
      <w:pPr>
        <w:spacing w:after="0"/>
        <w:rPr>
          <w:sz w:val="24"/>
          <w:szCs w:val="24"/>
        </w:rPr>
      </w:pPr>
      <w:r>
        <w:rPr>
          <w:rStyle w:val="IntenseEmphasis"/>
          <w:b w:val="0"/>
          <w:bCs w:val="0"/>
          <w:color w:val="auto"/>
        </w:rPr>
        <w:t>Precise</w:t>
      </w:r>
      <w:r w:rsidR="00D87CD1" w:rsidRPr="00D87CD1">
        <w:rPr>
          <w:rStyle w:val="IntenseEmphasis"/>
          <w:b w:val="0"/>
          <w:bCs w:val="0"/>
          <w:color w:val="auto"/>
        </w:rPr>
        <w:t xml:space="preserve"> CT </w:t>
      </w:r>
      <w:r>
        <w:rPr>
          <w:rStyle w:val="IntenseEmphasis"/>
          <w:b w:val="0"/>
          <w:bCs w:val="0"/>
          <w:color w:val="auto"/>
        </w:rPr>
        <w:t xml:space="preserve">imaging </w:t>
      </w:r>
      <w:r w:rsidR="00D87CD1" w:rsidRPr="00D87CD1">
        <w:rPr>
          <w:rStyle w:val="IntenseEmphasis"/>
          <w:b w:val="0"/>
          <w:bCs w:val="0"/>
          <w:color w:val="auto"/>
        </w:rPr>
        <w:t xml:space="preserve">has arrived </w:t>
      </w:r>
      <w:r w:rsidR="00385831" w:rsidRPr="00D87CD1">
        <w:rPr>
          <w:sz w:val="24"/>
          <w:szCs w:val="24"/>
        </w:rPr>
        <w:t xml:space="preserve">at </w:t>
      </w:r>
      <w:r w:rsidR="00385831" w:rsidRPr="00D87CD1">
        <w:rPr>
          <w:sz w:val="24"/>
          <w:szCs w:val="24"/>
          <w:highlight w:val="lightGray"/>
        </w:rPr>
        <w:t>&lt;Facility Name&gt;</w:t>
      </w:r>
    </w:p>
    <w:p w14:paraId="5EAC3467" w14:textId="77777777" w:rsidR="00D87CD1" w:rsidRDefault="00D87CD1" w:rsidP="00C66054">
      <w:pPr>
        <w:rPr>
          <w:rStyle w:val="IntenseEmphasis"/>
        </w:rPr>
      </w:pPr>
    </w:p>
    <w:p w14:paraId="398080BF" w14:textId="05A5B07C" w:rsidR="004F2CDB" w:rsidRPr="004E05FE" w:rsidRDefault="004F2CDB" w:rsidP="004F2CDB">
      <w:pPr>
        <w:pStyle w:val="paragraph"/>
        <w:spacing w:before="0" w:beforeAutospacing="0" w:after="0" w:afterAutospacing="0"/>
        <w:textAlignment w:val="baseline"/>
        <w:rPr>
          <w:rStyle w:val="IntenseEmphasis"/>
          <w:rFonts w:eastAsia="Arial" w:cs="Bangla Sangam MN"/>
          <w:sz w:val="22"/>
          <w:szCs w:val="22"/>
          <w:lang w:bidi="en-US"/>
        </w:rPr>
      </w:pPr>
    </w:p>
    <w:p w14:paraId="11D7F961" w14:textId="22B6115C" w:rsidR="004F2CDB" w:rsidRPr="004E05FE" w:rsidRDefault="004F2CDB" w:rsidP="004E05FE">
      <w:pPr>
        <w:rPr>
          <w:rStyle w:val="IntenseEmphasis"/>
        </w:rPr>
      </w:pPr>
      <w:r w:rsidRPr="004E05FE">
        <w:rPr>
          <w:rStyle w:val="IntenseEmphasis"/>
        </w:rPr>
        <w:t>[COPY-ONLY: CTA] </w:t>
      </w:r>
    </w:p>
    <w:p w14:paraId="3D87185C" w14:textId="77777777" w:rsidR="00D87CD1" w:rsidRDefault="00D87CD1" w:rsidP="00AC06DE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  <w:r w:rsidRPr="00D87CD1">
        <w:rPr>
          <w:rFonts w:ascii="Helvetica Neue LT Std 55 Roman" w:eastAsia="Arial" w:hAnsi="Helvetica Neue LT Std 55 Roman" w:cs="Bangla Sangam MN"/>
          <w:lang w:bidi="en-US"/>
        </w:rPr>
        <w:t>Welcome to CT imaging confidence.</w:t>
      </w:r>
    </w:p>
    <w:p w14:paraId="6D4B6626" w14:textId="77777777" w:rsidR="00843A6D" w:rsidRDefault="00843A6D" w:rsidP="00AC06DE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highlight w:val="lightGray"/>
          <w:lang w:bidi="en-US"/>
        </w:rPr>
      </w:pPr>
    </w:p>
    <w:p w14:paraId="5BF0F615" w14:textId="5736D30C" w:rsidR="00AC06DE" w:rsidRDefault="00AC06DE" w:rsidP="00AC06DE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  <w:r w:rsidRPr="00AC06DE">
        <w:rPr>
          <w:rFonts w:ascii="Helvetica Neue LT Std 55 Roman" w:eastAsia="Arial" w:hAnsi="Helvetica Neue LT Std 55 Roman" w:cs="Bangla Sangam MN"/>
          <w:highlight w:val="lightGray"/>
          <w:lang w:bidi="en-US"/>
        </w:rPr>
        <w:t>&lt;URL&gt;</w:t>
      </w:r>
    </w:p>
    <w:p w14:paraId="5282C8C6" w14:textId="7E5D2D3E" w:rsidR="00D87CD1" w:rsidRDefault="00D87CD1" w:rsidP="00AC06DE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579D9124" w14:textId="77777777" w:rsidR="00D87CD1" w:rsidRPr="00AC06DE" w:rsidRDefault="00D87CD1" w:rsidP="00AC06DE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025293DC" w14:textId="77777777" w:rsidR="00843A6D" w:rsidRPr="00843A6D" w:rsidRDefault="00843A6D" w:rsidP="00843A6D">
      <w:pPr>
        <w:rPr>
          <w:rStyle w:val="IntenseEmphasis"/>
          <w:b w:val="0"/>
          <w:bCs w:val="0"/>
          <w:color w:val="auto"/>
        </w:rPr>
      </w:pPr>
      <w:r w:rsidRPr="00843A6D">
        <w:rPr>
          <w:rStyle w:val="IntenseEmphasis"/>
          <w:b w:val="0"/>
          <w:bCs w:val="0"/>
          <w:color w:val="auto"/>
        </w:rPr>
        <w:t>Excellence for your patients.</w:t>
      </w:r>
    </w:p>
    <w:p w14:paraId="0E04BCD8" w14:textId="34FF0835" w:rsidR="00AC06DE" w:rsidRPr="00D87CD1" w:rsidRDefault="00843A6D" w:rsidP="00843A6D">
      <w:pPr>
        <w:rPr>
          <w:rStyle w:val="IntenseEmphasis"/>
          <w:b w:val="0"/>
          <w:bCs w:val="0"/>
          <w:color w:val="auto"/>
        </w:rPr>
      </w:pPr>
      <w:r w:rsidRPr="00843A6D">
        <w:rPr>
          <w:rStyle w:val="IntenseEmphasis"/>
          <w:b w:val="0"/>
          <w:bCs w:val="0"/>
          <w:color w:val="auto"/>
        </w:rPr>
        <w:t>Confidence for you.</w:t>
      </w:r>
    </w:p>
    <w:sectPr w:rsidR="00AC06DE" w:rsidRPr="00D87CD1" w:rsidSect="00742A2D">
      <w:headerReference w:type="default" r:id="rId9"/>
      <w:footerReference w:type="default" r:id="rId10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90119" w14:textId="77777777" w:rsidR="00877E87" w:rsidRDefault="00877E87" w:rsidP="00742A2D">
      <w:r>
        <w:separator/>
      </w:r>
    </w:p>
  </w:endnote>
  <w:endnote w:type="continuationSeparator" w:id="0">
    <w:p w14:paraId="42EE2821" w14:textId="77777777" w:rsidR="00877E87" w:rsidRDefault="00877E87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88882" w14:textId="77777777" w:rsidR="00877E87" w:rsidRDefault="00877E87" w:rsidP="00742A2D">
      <w:r>
        <w:separator/>
      </w:r>
    </w:p>
  </w:footnote>
  <w:footnote w:type="continuationSeparator" w:id="0">
    <w:p w14:paraId="45837F17" w14:textId="77777777" w:rsidR="00877E87" w:rsidRDefault="00877E87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079F7"/>
    <w:rsid w:val="000F3DFE"/>
    <w:rsid w:val="00157E43"/>
    <w:rsid w:val="003102ED"/>
    <w:rsid w:val="00385831"/>
    <w:rsid w:val="00395255"/>
    <w:rsid w:val="003B6927"/>
    <w:rsid w:val="003F5653"/>
    <w:rsid w:val="004E05FE"/>
    <w:rsid w:val="004F2CDB"/>
    <w:rsid w:val="00598CF9"/>
    <w:rsid w:val="005F6EBD"/>
    <w:rsid w:val="00626CCE"/>
    <w:rsid w:val="006B39B9"/>
    <w:rsid w:val="00742A2D"/>
    <w:rsid w:val="007C6960"/>
    <w:rsid w:val="00843A6D"/>
    <w:rsid w:val="00877E87"/>
    <w:rsid w:val="00916652"/>
    <w:rsid w:val="009B00D4"/>
    <w:rsid w:val="009E18B9"/>
    <w:rsid w:val="009F0BA4"/>
    <w:rsid w:val="00AC06DE"/>
    <w:rsid w:val="00B25590"/>
    <w:rsid w:val="00B534B1"/>
    <w:rsid w:val="00BB6CBA"/>
    <w:rsid w:val="00C66054"/>
    <w:rsid w:val="00D43D60"/>
    <w:rsid w:val="00D82FE4"/>
    <w:rsid w:val="00D87CD1"/>
    <w:rsid w:val="00DC66ED"/>
    <w:rsid w:val="00E10BA8"/>
    <w:rsid w:val="00E97C99"/>
    <w:rsid w:val="00F2644D"/>
    <w:rsid w:val="00F81B84"/>
    <w:rsid w:val="0B1B971F"/>
    <w:rsid w:val="135C43AE"/>
    <w:rsid w:val="15BFAA98"/>
    <w:rsid w:val="40C90F0F"/>
    <w:rsid w:val="46C0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4F2CD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4F2CDB"/>
  </w:style>
  <w:style w:type="character" w:customStyle="1" w:styleId="eop">
    <w:name w:val="eop"/>
    <w:basedOn w:val="DefaultParagraphFont"/>
    <w:rsid w:val="004F2CDB"/>
  </w:style>
  <w:style w:type="character" w:customStyle="1" w:styleId="bcx0">
    <w:name w:val="bcx0"/>
    <w:basedOn w:val="DefaultParagraphFont"/>
    <w:rsid w:val="004F2CDB"/>
  </w:style>
  <w:style w:type="table" w:styleId="TableGrid">
    <w:name w:val="Table Grid"/>
    <w:basedOn w:val="TableNormal"/>
    <w:uiPriority w:val="59"/>
    <w:rsid w:val="00AC06DE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92044E2DEE49958A7A336CD94BF7" ma:contentTypeVersion="11" ma:contentTypeDescription="Create a new document." ma:contentTypeScope="" ma:versionID="204704f1ce34e87b8fd69281cf3991b4">
  <xsd:schema xmlns:xsd="http://www.w3.org/2001/XMLSchema" xmlns:xs="http://www.w3.org/2001/XMLSchema" xmlns:p="http://schemas.microsoft.com/office/2006/metadata/properties" xmlns:ns2="3662aef5-1712-49f1-ae96-8682c17f7add" xmlns:ns3="a14aa8ba-4c6d-473b-87d9-df16056b2f2f" targetNamespace="http://schemas.microsoft.com/office/2006/metadata/properties" ma:root="true" ma:fieldsID="c8cbc31aba0f282069d6afde25c5c313" ns2:_="" ns3:_="">
    <xsd:import namespace="3662aef5-1712-49f1-ae96-8682c17f7add"/>
    <xsd:import namespace="a14aa8ba-4c6d-473b-87d9-df16056b2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aef5-1712-49f1-ae96-8682c17f7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aa8ba-4c6d-473b-87d9-df16056b2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4288C2-EE3D-4C72-BAEF-DE9EE2D60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2aef5-1712-49f1-ae96-8682c17f7add"/>
    <ds:schemaRef ds:uri="a14aa8ba-4c6d-473b-87d9-df16056b2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ToolKit_WordTemplate.dotx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Bonanni, John (EXT) (SHS AM NAM USA MSC MK&amp;CC MC)</cp:lastModifiedBy>
  <cp:revision>2</cp:revision>
  <dcterms:created xsi:type="dcterms:W3CDTF">2021-03-18T17:04:00Z</dcterms:created>
  <dcterms:modified xsi:type="dcterms:W3CDTF">2021-03-18T17:04:00Z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0x01010097FB92044E2DEE49958A7A336CD94BF7</vt:lpwstr>
  </property>
</Properties>
</file>