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243C"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CA6DC5" w14:paraId="5941717C" w14:textId="77777777" w:rsidTr="00AA6E73">
        <w:trPr>
          <w:trHeight w:val="397"/>
        </w:trPr>
        <w:tc>
          <w:tcPr>
            <w:tcW w:w="2208" w:type="pct"/>
            <w:vAlign w:val="center"/>
          </w:tcPr>
          <w:p w14:paraId="7970B41C" w14:textId="4396DCD8" w:rsidR="003555FE" w:rsidRPr="007324E4" w:rsidRDefault="003555FE" w:rsidP="003555FE">
            <w:pPr>
              <w:pStyle w:val="Company"/>
              <w:rPr>
                <w:noProof w:val="0"/>
              </w:rPr>
            </w:pPr>
          </w:p>
        </w:tc>
        <w:tc>
          <w:tcPr>
            <w:tcW w:w="2792" w:type="pct"/>
          </w:tcPr>
          <w:p w14:paraId="73BA9DB7" w14:textId="445B5F41" w:rsidR="003555FE" w:rsidRPr="00CA6DC5" w:rsidRDefault="00341F43" w:rsidP="003555FE">
            <w:pPr>
              <w:pStyle w:val="Date"/>
              <w:rPr>
                <w:noProof w:val="0"/>
              </w:rPr>
            </w:pPr>
            <w:r w:rsidRPr="00CA6DC5">
              <w:rPr>
                <w:noProof w:val="0"/>
                <w:szCs w:val="22"/>
              </w:rPr>
              <w:t>Tarrytown, New York</w:t>
            </w:r>
            <w:r w:rsidR="003555FE" w:rsidRPr="00CA6DC5">
              <w:rPr>
                <w:noProof w:val="0"/>
                <w:szCs w:val="22"/>
              </w:rPr>
              <w:t>,</w:t>
            </w:r>
            <w:r w:rsidRPr="00CA6DC5">
              <w:rPr>
                <w:noProof w:val="0"/>
                <w:szCs w:val="22"/>
              </w:rPr>
              <w:t xml:space="preserve"> USA |</w:t>
            </w:r>
            <w:r w:rsidR="003555FE" w:rsidRPr="00CA6DC5">
              <w:rPr>
                <w:noProof w:val="0"/>
                <w:szCs w:val="22"/>
              </w:rPr>
              <w:t xml:space="preserve"> </w:t>
            </w:r>
            <w:r w:rsidR="00744907" w:rsidRPr="00CA6DC5">
              <w:rPr>
                <w:noProof w:val="0"/>
                <w:szCs w:val="22"/>
              </w:rPr>
              <w:t>July</w:t>
            </w:r>
            <w:r w:rsidRPr="00CA6DC5">
              <w:rPr>
                <w:noProof w:val="0"/>
                <w:szCs w:val="22"/>
              </w:rPr>
              <w:t xml:space="preserve"> </w:t>
            </w:r>
            <w:r w:rsidR="00CA6DC5" w:rsidRPr="00CA6DC5">
              <w:rPr>
                <w:noProof w:val="0"/>
                <w:szCs w:val="22"/>
              </w:rPr>
              <w:t>7</w:t>
            </w:r>
            <w:r w:rsidRPr="00CA6DC5">
              <w:rPr>
                <w:noProof w:val="0"/>
                <w:szCs w:val="22"/>
              </w:rPr>
              <w:t>, 2026</w:t>
            </w:r>
          </w:p>
        </w:tc>
      </w:tr>
    </w:tbl>
    <w:p w14:paraId="3EAB9390" w14:textId="77777777" w:rsidR="009C790A" w:rsidRPr="00610E97" w:rsidRDefault="009C790A" w:rsidP="008A07A8">
      <w:pPr>
        <w:pStyle w:val="Copy"/>
        <w:spacing w:after="0"/>
      </w:pPr>
    </w:p>
    <w:p w14:paraId="03A8BA67" w14:textId="21CEAD47" w:rsidR="00111658" w:rsidRDefault="00111658" w:rsidP="00341F43">
      <w:pPr>
        <w:pStyle w:val="Copy"/>
        <w:spacing w:after="0" w:line="240" w:lineRule="auto"/>
        <w:rPr>
          <w:sz w:val="32"/>
          <w:szCs w:val="28"/>
        </w:rPr>
      </w:pPr>
      <w:r w:rsidRPr="00111658">
        <w:rPr>
          <w:sz w:val="32"/>
          <w:szCs w:val="28"/>
        </w:rPr>
        <w:t xml:space="preserve">New Atellica HEMA 580 Analyzer from Siemens Healthineers </w:t>
      </w:r>
      <w:r w:rsidR="00AA70CE" w:rsidRPr="00111658">
        <w:rPr>
          <w:sz w:val="32"/>
          <w:szCs w:val="28"/>
        </w:rPr>
        <w:t xml:space="preserve">Helps Labs </w:t>
      </w:r>
      <w:r w:rsidR="00AA70CE">
        <w:rPr>
          <w:sz w:val="32"/>
          <w:szCs w:val="28"/>
        </w:rPr>
        <w:t>Deliver</w:t>
      </w:r>
      <w:r w:rsidR="00AA70CE" w:rsidRPr="00111658">
        <w:rPr>
          <w:sz w:val="32"/>
          <w:szCs w:val="28"/>
        </w:rPr>
        <w:t xml:space="preserve"> Fast, Consistent Results</w:t>
      </w:r>
      <w:r w:rsidR="00AA70CE">
        <w:rPr>
          <w:sz w:val="32"/>
          <w:szCs w:val="28"/>
        </w:rPr>
        <w:t xml:space="preserve"> to</w:t>
      </w:r>
      <w:r w:rsidR="00AA70CE" w:rsidRPr="00111658">
        <w:rPr>
          <w:sz w:val="32"/>
          <w:szCs w:val="28"/>
        </w:rPr>
        <w:t xml:space="preserve"> </w:t>
      </w:r>
      <w:r w:rsidRPr="00111658">
        <w:rPr>
          <w:sz w:val="32"/>
          <w:szCs w:val="28"/>
        </w:rPr>
        <w:t xml:space="preserve">Improve Clinical Decision-Making </w:t>
      </w:r>
    </w:p>
    <w:p w14:paraId="7D5989F5" w14:textId="12D04D6A" w:rsidR="00341F43" w:rsidRPr="00341F43" w:rsidRDefault="00341F43" w:rsidP="00341F43">
      <w:pPr>
        <w:pStyle w:val="Copy"/>
        <w:spacing w:after="0" w:line="240" w:lineRule="auto"/>
        <w:rPr>
          <w:sz w:val="32"/>
          <w:szCs w:val="28"/>
        </w:rPr>
      </w:pPr>
    </w:p>
    <w:p w14:paraId="40BF1F23" w14:textId="77777777" w:rsidR="008F2F66" w:rsidRDefault="008F2F66" w:rsidP="00341F43">
      <w:pPr>
        <w:pStyle w:val="Copy"/>
        <w:numPr>
          <w:ilvl w:val="0"/>
          <w:numId w:val="10"/>
        </w:numPr>
        <w:spacing w:after="0"/>
        <w:rPr>
          <w:b/>
        </w:rPr>
      </w:pPr>
      <w:r w:rsidRPr="008F2F66">
        <w:rPr>
          <w:b/>
        </w:rPr>
        <w:t>Most patients need hematology tests, and fast results help inform timely care decisions</w:t>
      </w:r>
    </w:p>
    <w:p w14:paraId="18E558D5" w14:textId="4FB7297A" w:rsidR="00341F43" w:rsidRPr="00341F43" w:rsidRDefault="00F744FB" w:rsidP="00341F43">
      <w:pPr>
        <w:pStyle w:val="Copy"/>
        <w:numPr>
          <w:ilvl w:val="0"/>
          <w:numId w:val="10"/>
        </w:numPr>
        <w:spacing w:after="0"/>
        <w:rPr>
          <w:b/>
        </w:rPr>
      </w:pPr>
      <w:r>
        <w:rPr>
          <w:b/>
        </w:rPr>
        <w:t>L</w:t>
      </w:r>
      <w:r w:rsidRPr="00341F43">
        <w:rPr>
          <w:b/>
        </w:rPr>
        <w:t>aboratory</w:t>
      </w:r>
      <w:r w:rsidR="00341F43" w:rsidRPr="00341F43">
        <w:rPr>
          <w:b/>
        </w:rPr>
        <w:t xml:space="preserve"> workflows </w:t>
      </w:r>
      <w:r>
        <w:rPr>
          <w:b/>
        </w:rPr>
        <w:t>affect</w:t>
      </w:r>
      <w:r w:rsidR="00341F43" w:rsidRPr="00341F43">
        <w:rPr>
          <w:b/>
        </w:rPr>
        <w:t xml:space="preserve"> how quickly clinicians receive </w:t>
      </w:r>
      <w:r w:rsidR="00111658">
        <w:rPr>
          <w:b/>
        </w:rPr>
        <w:t>time-sensitive</w:t>
      </w:r>
      <w:r w:rsidR="00341F43" w:rsidRPr="00341F43">
        <w:rPr>
          <w:b/>
        </w:rPr>
        <w:t xml:space="preserve"> test results </w:t>
      </w:r>
    </w:p>
    <w:p w14:paraId="02E19D18" w14:textId="441D0B1B" w:rsidR="00AA70CE" w:rsidRPr="00AA70CE" w:rsidRDefault="00341F43" w:rsidP="00AA70CE">
      <w:pPr>
        <w:pStyle w:val="Copy"/>
        <w:numPr>
          <w:ilvl w:val="0"/>
          <w:numId w:val="10"/>
        </w:numPr>
        <w:spacing w:after="0"/>
        <w:rPr>
          <w:b/>
        </w:rPr>
      </w:pPr>
      <w:r w:rsidRPr="00341F43">
        <w:rPr>
          <w:b/>
        </w:rPr>
        <w:t xml:space="preserve">The hematology analyzer </w:t>
      </w:r>
      <w:r w:rsidR="00993AAF" w:rsidRPr="005306DE">
        <w:rPr>
          <w:b/>
        </w:rPr>
        <w:t xml:space="preserve">simplifies complex </w:t>
      </w:r>
      <w:r w:rsidR="00F744FB" w:rsidRPr="005306DE">
        <w:rPr>
          <w:b/>
        </w:rPr>
        <w:t>testing</w:t>
      </w:r>
      <w:r w:rsidR="004D72B9">
        <w:rPr>
          <w:b/>
        </w:rPr>
        <w:t xml:space="preserve"> for</w:t>
      </w:r>
      <w:r w:rsidR="00FE09CE">
        <w:rPr>
          <w:b/>
        </w:rPr>
        <w:t xml:space="preserve"> </w:t>
      </w:r>
      <w:r w:rsidR="00A35088" w:rsidRPr="005306DE">
        <w:rPr>
          <w:b/>
          <w:bCs/>
        </w:rPr>
        <w:t>consisten</w:t>
      </w:r>
      <w:r w:rsidR="00D93482">
        <w:rPr>
          <w:b/>
          <w:bCs/>
        </w:rPr>
        <w:t xml:space="preserve">cy </w:t>
      </w:r>
      <w:r w:rsidR="00AA70CE" w:rsidRPr="00AA70CE">
        <w:rPr>
          <w:b/>
          <w:bCs/>
        </w:rPr>
        <w:t xml:space="preserve">across varying </w:t>
      </w:r>
      <w:r w:rsidR="00D93482">
        <w:rPr>
          <w:b/>
          <w:bCs/>
        </w:rPr>
        <w:t>staff expertise</w:t>
      </w:r>
    </w:p>
    <w:p w14:paraId="70A1304B" w14:textId="77777777" w:rsidR="00D93482" w:rsidRPr="00341F43" w:rsidRDefault="00D93482" w:rsidP="00D93482">
      <w:pPr>
        <w:pStyle w:val="Copy"/>
        <w:spacing w:after="0"/>
        <w:ind w:left="720"/>
        <w:rPr>
          <w:b/>
        </w:rPr>
      </w:pPr>
    </w:p>
    <w:p w14:paraId="2A140A8C" w14:textId="4FE107E4" w:rsidR="002632BA" w:rsidRDefault="002632BA" w:rsidP="00341F43">
      <w:pPr>
        <w:pStyle w:val="Copy"/>
        <w:spacing w:after="0"/>
      </w:pPr>
      <w:r w:rsidRPr="002632BA">
        <w:t>Siemens Healthineers now offers U.S. laboratories a comprehensive hematology solution that brings together automation, middleware, and remote digital slide review to help deliver time-sensitive patient results with greater consistency. With nearly 500 million complete blood counts (CBCs</w:t>
      </w:r>
      <w:r w:rsidR="00DC65B8">
        <w:t>)</w:t>
      </w:r>
      <w:r w:rsidRPr="002632BA">
        <w:t xml:space="preserve"> performed annually</w:t>
      </w:r>
      <w:r w:rsidR="00B6314D" w:rsidRPr="003C3E6C">
        <w:rPr>
          <w:vertAlign w:val="superscript"/>
        </w:rPr>
        <w:t>1</w:t>
      </w:r>
      <w:r w:rsidRPr="002632BA">
        <w:t>, workflow inefficiencies can directly impact clinical decision-making</w:t>
      </w:r>
      <w:r w:rsidR="00B6314D" w:rsidRPr="003C3E6C">
        <w:rPr>
          <w:vertAlign w:val="superscript"/>
        </w:rPr>
        <w:t>2</w:t>
      </w:r>
      <w:r w:rsidRPr="002632BA">
        <w:t xml:space="preserve">. The </w:t>
      </w:r>
      <w:hyperlink r:id="rId11" w:history="1">
        <w:r w:rsidRPr="00A1585E">
          <w:rPr>
            <w:rStyle w:val="Hyperlink"/>
          </w:rPr>
          <w:t>Atellica HEMA 580 Analyzer</w:t>
        </w:r>
      </w:hyperlink>
      <w:r w:rsidR="00C04511" w:rsidRPr="00A1585E">
        <w:t xml:space="preserve"> </w:t>
      </w:r>
      <w:r w:rsidRPr="00A1585E">
        <w:t>i</w:t>
      </w:r>
      <w:r w:rsidRPr="002632BA">
        <w:t>s designed for mid- to high-volume laboratories</w:t>
      </w:r>
      <w:r w:rsidR="006C20A2">
        <w:t xml:space="preserve"> to</w:t>
      </w:r>
      <w:r w:rsidRPr="002632BA">
        <w:t xml:space="preserve"> simplify complex hematology workflows and help labs produce reliable, repeatable results—even </w:t>
      </w:r>
      <w:r w:rsidR="005F5847" w:rsidRPr="00422A3E">
        <w:t xml:space="preserve">with </w:t>
      </w:r>
      <w:r w:rsidRPr="00422A3E">
        <w:t>understaffing and volume</w:t>
      </w:r>
      <w:r w:rsidRPr="002632BA">
        <w:t xml:space="preserve"> pressures.</w:t>
      </w:r>
    </w:p>
    <w:p w14:paraId="4BE2BB98" w14:textId="77777777" w:rsidR="002632BA" w:rsidRDefault="002632BA" w:rsidP="00341F43">
      <w:pPr>
        <w:pStyle w:val="Copy"/>
        <w:spacing w:after="0"/>
      </w:pPr>
    </w:p>
    <w:p w14:paraId="32498056" w14:textId="0B681DDC" w:rsidR="00D5317F" w:rsidRDefault="00D5317F" w:rsidP="00D5317F">
      <w:pPr>
        <w:pStyle w:val="Copy"/>
        <w:spacing w:after="0"/>
      </w:pPr>
      <w:r w:rsidRPr="00341F43">
        <w:t>“</w:t>
      </w:r>
      <w:r w:rsidRPr="005904C7">
        <w:t xml:space="preserve">Hematology </w:t>
      </w:r>
      <w:r>
        <w:t>testing acts as a</w:t>
      </w:r>
      <w:r w:rsidRPr="005904C7">
        <w:t xml:space="preserve"> clinical GPS</w:t>
      </w:r>
      <w:r>
        <w:t>,</w:t>
      </w:r>
      <w:r w:rsidRPr="005904C7">
        <w:t xml:space="preserve"> help</w:t>
      </w:r>
      <w:r>
        <w:t>ing to</w:t>
      </w:r>
      <w:r w:rsidRPr="005904C7">
        <w:t xml:space="preserve"> inform </w:t>
      </w:r>
      <w:r>
        <w:t>early patient care</w:t>
      </w:r>
      <w:r w:rsidRPr="005904C7">
        <w:t xml:space="preserve"> decisions</w:t>
      </w:r>
      <w:r>
        <w:t>,”</w:t>
      </w:r>
      <w:r w:rsidRPr="005904C7">
        <w:t xml:space="preserve"> </w:t>
      </w:r>
      <w:r w:rsidRPr="00341F43">
        <w:t xml:space="preserve">said Michele Zwickl, head of laboratory solutions for Diagnostics, Siemens Healthineers North America. </w:t>
      </w:r>
      <w:r>
        <w:t xml:space="preserve">“Our </w:t>
      </w:r>
      <w:r w:rsidRPr="00341F43">
        <w:t xml:space="preserve">sustainable, scalable </w:t>
      </w:r>
      <w:r w:rsidRPr="0079619E">
        <w:t>solution</w:t>
      </w:r>
      <w:r>
        <w:t xml:space="preserve"> </w:t>
      </w:r>
      <w:r w:rsidRPr="00341F43">
        <w:t>help</w:t>
      </w:r>
      <w:r w:rsidR="0079619E">
        <w:t>s</w:t>
      </w:r>
      <w:r w:rsidRPr="00341F43">
        <w:t xml:space="preserve"> busy labs </w:t>
      </w:r>
      <w:r>
        <w:t xml:space="preserve">avoid </w:t>
      </w:r>
      <w:r w:rsidR="00993EF9">
        <w:t xml:space="preserve">workflow </w:t>
      </w:r>
      <w:r w:rsidRPr="005904C7">
        <w:t>bottlenecks</w:t>
      </w:r>
      <w:r w:rsidR="00BF23B1" w:rsidRPr="00BF23B1">
        <w:t>.</w:t>
      </w:r>
      <w:r w:rsidRPr="00BF23B1">
        <w:t>”</w:t>
      </w:r>
    </w:p>
    <w:p w14:paraId="4C736AF3" w14:textId="77777777" w:rsidR="00D5317F" w:rsidRDefault="00D5317F" w:rsidP="00D5317F">
      <w:pPr>
        <w:pStyle w:val="Copy"/>
        <w:spacing w:after="0"/>
      </w:pPr>
    </w:p>
    <w:p w14:paraId="23E7043F" w14:textId="77777777" w:rsidR="00123D97" w:rsidRDefault="001F7078" w:rsidP="00341F43">
      <w:pPr>
        <w:pStyle w:val="Copy"/>
        <w:spacing w:after="0"/>
      </w:pPr>
      <w:r w:rsidRPr="001F7078">
        <w:t xml:space="preserve">A key differentiator of the Atellica HEMA 580 Analyzer is proprietary 360° continuous sample mixing, which helps reduce preanalytical variability by keeping samples in motion prior to analysis. This supports accurate, consistent </w:t>
      </w:r>
      <w:r w:rsidR="00993EF9">
        <w:t xml:space="preserve">test </w:t>
      </w:r>
      <w:r w:rsidRPr="001F7078">
        <w:t xml:space="preserve">results without additional manual steps, even when samples wait before processing. </w:t>
      </w:r>
      <w:r w:rsidR="008E661A" w:rsidRPr="008E661A">
        <w:t xml:space="preserve">The </w:t>
      </w:r>
      <w:r w:rsidR="008E661A">
        <w:t>a</w:t>
      </w:r>
      <w:r w:rsidR="008E661A" w:rsidRPr="008E661A">
        <w:t>nalyzer can produce test results in as few as 30 seconds</w:t>
      </w:r>
      <w:r w:rsidR="00123D97">
        <w:t>, with advanced r</w:t>
      </w:r>
      <w:r w:rsidR="008E661A" w:rsidRPr="008E661A">
        <w:t>eticulocyte and platelet parameters available within 60 seconds</w:t>
      </w:r>
      <w:r w:rsidR="008E661A">
        <w:t>.</w:t>
      </w:r>
      <w:r w:rsidR="008E661A" w:rsidRPr="008E661A">
        <w:t xml:space="preserve"> </w:t>
      </w:r>
    </w:p>
    <w:p w14:paraId="374567F5" w14:textId="77777777" w:rsidR="00123D97" w:rsidRDefault="00123D97" w:rsidP="00341F43">
      <w:pPr>
        <w:pStyle w:val="Copy"/>
        <w:spacing w:after="0"/>
      </w:pPr>
    </w:p>
    <w:p w14:paraId="5BE3200B" w14:textId="0DBB62D9" w:rsidR="00AB1D19" w:rsidRDefault="00AB1D19" w:rsidP="00AB1D19">
      <w:pPr>
        <w:pStyle w:val="Copy"/>
        <w:spacing w:after="0"/>
        <w:rPr>
          <w:rFonts w:cstheme="minorBidi"/>
        </w:rPr>
      </w:pPr>
      <w:r w:rsidRPr="00AB1D19">
        <w:rPr>
          <w:rFonts w:cstheme="minorBidi"/>
        </w:rPr>
        <w:t xml:space="preserve">Enhanced process control drives consistent decision-making across staff experience levels. Normal results are automatically released to the laboratory information system </w:t>
      </w:r>
      <w:r w:rsidRPr="00F102B4">
        <w:rPr>
          <w:rFonts w:cstheme="minorBidi"/>
        </w:rPr>
        <w:t>while abnormal samples are held for review. Rule-based guidance helps staff follow approved laborat</w:t>
      </w:r>
      <w:r w:rsidRPr="00AB1D19">
        <w:rPr>
          <w:rFonts w:cstheme="minorBidi"/>
        </w:rPr>
        <w:t>ory protocols to address</w:t>
      </w:r>
      <w:r w:rsidR="00E86770">
        <w:rPr>
          <w:rFonts w:cstheme="minorBidi"/>
        </w:rPr>
        <w:t xml:space="preserve"> each</w:t>
      </w:r>
      <w:r w:rsidRPr="00AB1D19">
        <w:rPr>
          <w:rFonts w:cstheme="minorBidi"/>
        </w:rPr>
        <w:t xml:space="preserve"> abnormal result.</w:t>
      </w:r>
    </w:p>
    <w:p w14:paraId="286B2191" w14:textId="77777777" w:rsidR="00882C32" w:rsidRDefault="00882C32" w:rsidP="00341F43">
      <w:pPr>
        <w:pStyle w:val="Copy"/>
        <w:spacing w:after="0"/>
        <w:rPr>
          <w:rFonts w:cstheme="minorBidi"/>
        </w:rPr>
      </w:pPr>
    </w:p>
    <w:p w14:paraId="4683F75C" w14:textId="7FA006F6" w:rsidR="00861361" w:rsidRDefault="00861361" w:rsidP="00341F43">
      <w:pPr>
        <w:pStyle w:val="Copy"/>
        <w:spacing w:after="0"/>
      </w:pPr>
      <w:r>
        <w:t xml:space="preserve">Operational efficiency is enhanced through streamlined reagent management and reduced daily </w:t>
      </w:r>
      <w:proofErr w:type="gramStart"/>
      <w:r>
        <w:t>maintenance</w:t>
      </w:r>
      <w:r w:rsidR="00F55A7F" w:rsidRPr="00F55A7F">
        <w:rPr>
          <w:vertAlign w:val="superscript"/>
        </w:rPr>
        <w:t>3</w:t>
      </w:r>
      <w:proofErr w:type="gramEnd"/>
      <w:r>
        <w:t xml:space="preserve">, supporting predictable costs and dependable uptime. “Upgrading to the Atellica HEMA 580 </w:t>
      </w:r>
      <w:r w:rsidR="0075652E">
        <w:t xml:space="preserve">analyzer </w:t>
      </w:r>
      <w:r>
        <w:t xml:space="preserve">has transformed </w:t>
      </w:r>
      <w:r w:rsidRPr="00210D4B">
        <w:t>our workflow</w:t>
      </w:r>
      <w:r w:rsidR="00A54B24" w:rsidRPr="00210D4B">
        <w:t xml:space="preserve">,” </w:t>
      </w:r>
      <w:r w:rsidR="00A54B24" w:rsidRPr="00210D4B">
        <w:rPr>
          <w:rFonts w:cstheme="minorHAnsi"/>
        </w:rPr>
        <w:t xml:space="preserve">said Apostolia Barmpoudi, </w:t>
      </w:r>
      <w:r w:rsidR="00EA5B8B" w:rsidRPr="00210D4B">
        <w:rPr>
          <w:rFonts w:cstheme="minorHAnsi"/>
        </w:rPr>
        <w:t xml:space="preserve">senior </w:t>
      </w:r>
      <w:r w:rsidR="00A54B24" w:rsidRPr="00210D4B">
        <w:rPr>
          <w:rFonts w:cstheme="minorHAnsi"/>
        </w:rPr>
        <w:t xml:space="preserve">biomedical scientist at </w:t>
      </w:r>
      <w:r w:rsidR="00923B52" w:rsidRPr="00210D4B">
        <w:rPr>
          <w:rFonts w:cstheme="minorHAnsi"/>
        </w:rPr>
        <w:t xml:space="preserve">St. James’ </w:t>
      </w:r>
      <w:r w:rsidR="00923B52" w:rsidRPr="00210D4B">
        <w:rPr>
          <w:rFonts w:cstheme="minorHAnsi"/>
        </w:rPr>
        <w:lastRenderedPageBreak/>
        <w:t xml:space="preserve">University Hospital (Leeds, </w:t>
      </w:r>
      <w:r w:rsidR="006F7DD6" w:rsidRPr="00210D4B">
        <w:rPr>
          <w:rFonts w:cstheme="minorHAnsi"/>
        </w:rPr>
        <w:t>England)</w:t>
      </w:r>
      <w:r w:rsidR="00A54B24" w:rsidRPr="00210D4B">
        <w:rPr>
          <w:rFonts w:cstheme="minorHAnsi"/>
        </w:rPr>
        <w:t>.</w:t>
      </w:r>
      <w:r>
        <w:t xml:space="preserve"> </w:t>
      </w:r>
      <w:r w:rsidR="00A54B24">
        <w:t>“</w:t>
      </w:r>
      <w:r>
        <w:t xml:space="preserve">Interfacing </w:t>
      </w:r>
      <w:r w:rsidR="003114A6">
        <w:t xml:space="preserve">[the analyzers] </w:t>
      </w:r>
      <w:r>
        <w:t xml:space="preserve">with total lab automation gives us the flexibility we need, while </w:t>
      </w:r>
      <w:r w:rsidR="004F40AB">
        <w:t xml:space="preserve">the </w:t>
      </w:r>
      <w:r>
        <w:t>speed and consistent uptime keep our lab running at peak efficiency.”</w:t>
      </w:r>
    </w:p>
    <w:p w14:paraId="3CA0890C" w14:textId="77777777" w:rsidR="00861361" w:rsidRDefault="00861361" w:rsidP="00341F43">
      <w:pPr>
        <w:pStyle w:val="Copy"/>
        <w:spacing w:after="0"/>
      </w:pPr>
    </w:p>
    <w:p w14:paraId="025A279C" w14:textId="53C4362C" w:rsidR="00861361" w:rsidRDefault="00BF73BE" w:rsidP="00341F43">
      <w:pPr>
        <w:pStyle w:val="Copy"/>
        <w:spacing w:after="0"/>
      </w:pPr>
      <w:r>
        <w:t>Laboratory workflows are further</w:t>
      </w:r>
      <w:r w:rsidR="00861361">
        <w:t xml:space="preserve"> e</w:t>
      </w:r>
      <w:r w:rsidR="00F534B2">
        <w:t>nhanced</w:t>
      </w:r>
      <w:r w:rsidR="00861361">
        <w:t xml:space="preserve"> with </w:t>
      </w:r>
      <w:hyperlink r:id="rId12">
        <w:r w:rsidRPr="00341F43">
          <w:rPr>
            <w:rStyle w:val="Hyperlink"/>
          </w:rPr>
          <w:t>Scopio X100 and Scopio X100HT imaging platforms</w:t>
        </w:r>
      </w:hyperlink>
      <w:r w:rsidR="00861361">
        <w:t>, which operate alongside the Atellica HEMA 580</w:t>
      </w:r>
      <w:r w:rsidR="00F534B2">
        <w:t xml:space="preserve"> Analyzer</w:t>
      </w:r>
      <w:r w:rsidR="00861361">
        <w:t xml:space="preserve"> to deliver high-resolution, AI-powered digital morphology for peripheral blood smears. Bi-directional connectivity with Atellica Data Manager enables remote review of CBC results and differentials within a unified digital workspace, while connectivity to multidisciplinary automation tracks </w:t>
      </w:r>
      <w:r w:rsidR="00BB4E96">
        <w:t>enables labs to</w:t>
      </w:r>
      <w:r w:rsidR="00861361">
        <w:t xml:space="preserve"> scal</w:t>
      </w:r>
      <w:r w:rsidR="00BB4E96">
        <w:t>e their operations</w:t>
      </w:r>
      <w:r w:rsidR="00861361">
        <w:t xml:space="preserve"> as testing demands evolve.</w:t>
      </w:r>
    </w:p>
    <w:p w14:paraId="3D787D86" w14:textId="77777777" w:rsidR="00A54B24" w:rsidRDefault="00A54B24" w:rsidP="00341F43">
      <w:pPr>
        <w:pStyle w:val="Copy"/>
        <w:spacing w:after="0"/>
      </w:pPr>
    </w:p>
    <w:p w14:paraId="482875A0" w14:textId="0547F630" w:rsidR="00D5317F" w:rsidRDefault="00A27EBD" w:rsidP="00341F43">
      <w:pPr>
        <w:pStyle w:val="Copy"/>
        <w:spacing w:after="0"/>
      </w:pPr>
      <w:r>
        <w:t xml:space="preserve">By combining automation, intelligent sample handling, AI-powered morphology, and integrated connectivity, Siemens Healthineers provides a </w:t>
      </w:r>
      <w:r w:rsidRPr="00247A84">
        <w:t>complete</w:t>
      </w:r>
      <w:r>
        <w:t xml:space="preserve"> hematology solution that helps labs deliver accurate, timely, and clinically actionable results. </w:t>
      </w:r>
      <w:r w:rsidR="00D5317F">
        <w:t xml:space="preserve">Together, these technologies help laboratories deliver faster, more consistent CBC results, reduce variability, and maintain dependable workflows. </w:t>
      </w:r>
      <w:r w:rsidR="00AA70CE">
        <w:t xml:space="preserve">Learn more </w:t>
      </w:r>
      <w:hyperlink r:id="rId13" w:history="1">
        <w:r w:rsidR="00AA70CE" w:rsidRPr="00B950DF">
          <w:rPr>
            <w:rStyle w:val="Hyperlink"/>
          </w:rPr>
          <w:t>here</w:t>
        </w:r>
      </w:hyperlink>
      <w:r w:rsidR="00AA70CE" w:rsidRPr="00B950DF">
        <w:t>.</w:t>
      </w:r>
    </w:p>
    <w:p w14:paraId="6482FA4F" w14:textId="77777777" w:rsidR="00B6314D" w:rsidRDefault="00B6314D" w:rsidP="00341F43">
      <w:pPr>
        <w:pStyle w:val="Copy"/>
        <w:spacing w:after="0"/>
      </w:pPr>
    </w:p>
    <w:p w14:paraId="085B33B3" w14:textId="247BD930" w:rsidR="00B6314D" w:rsidRPr="00AD7EE5" w:rsidRDefault="00B6314D" w:rsidP="00341F43">
      <w:pPr>
        <w:pStyle w:val="Copy"/>
        <w:spacing w:after="0"/>
        <w:rPr>
          <w:rFonts w:cstheme="minorHAnsi"/>
          <w:sz w:val="16"/>
          <w:szCs w:val="16"/>
        </w:rPr>
      </w:pPr>
      <w:r w:rsidRPr="00AD7EE5">
        <w:rPr>
          <w:rFonts w:cstheme="minorHAnsi"/>
          <w:sz w:val="16"/>
          <w:szCs w:val="16"/>
        </w:rPr>
        <w:t>1</w:t>
      </w:r>
      <w:r w:rsidR="00D63653" w:rsidRPr="00AD7EE5">
        <w:rPr>
          <w:rFonts w:cstheme="minorHAnsi"/>
          <w:sz w:val="16"/>
          <w:szCs w:val="16"/>
        </w:rPr>
        <w:t xml:space="preserve"> </w:t>
      </w:r>
      <w:hyperlink r:id="rId14" w:history="1">
        <w:r w:rsidR="009372C3" w:rsidRPr="00AD7EE5">
          <w:rPr>
            <w:rStyle w:val="Hyperlink"/>
            <w:rFonts w:cstheme="minorHAnsi"/>
            <w:sz w:val="16"/>
            <w:szCs w:val="16"/>
          </w:rPr>
          <w:t>Variation in Complete Blood Count Reports Across US Hospitals</w:t>
        </w:r>
      </w:hyperlink>
      <w:r w:rsidR="00201A96" w:rsidRPr="00AD7EE5">
        <w:rPr>
          <w:rFonts w:cstheme="minorHAnsi"/>
          <w:sz w:val="16"/>
          <w:szCs w:val="16"/>
        </w:rPr>
        <w:t xml:space="preserve">. </w:t>
      </w:r>
      <w:r w:rsidR="00AD7EE5" w:rsidRPr="00D27368">
        <w:rPr>
          <w:sz w:val="16"/>
          <w:szCs w:val="16"/>
        </w:rPr>
        <w:t>JAMA Network Open</w:t>
      </w:r>
    </w:p>
    <w:p w14:paraId="509B8530" w14:textId="6BCC51F3" w:rsidR="00B6314D" w:rsidRPr="00AD7EE5" w:rsidRDefault="00B6314D" w:rsidP="00341F43">
      <w:pPr>
        <w:pStyle w:val="Copy"/>
        <w:spacing w:after="0"/>
        <w:rPr>
          <w:rFonts w:cstheme="minorHAnsi"/>
          <w:sz w:val="16"/>
          <w:szCs w:val="16"/>
        </w:rPr>
      </w:pPr>
      <w:r w:rsidRPr="00AD7EE5">
        <w:rPr>
          <w:rFonts w:cstheme="minorHAnsi"/>
          <w:sz w:val="16"/>
          <w:szCs w:val="16"/>
        </w:rPr>
        <w:t xml:space="preserve">2 </w:t>
      </w:r>
      <w:hyperlink r:id="rId15" w:history="1">
        <w:r w:rsidRPr="00AD7EE5">
          <w:rPr>
            <w:rStyle w:val="Hyperlink"/>
            <w:rFonts w:cstheme="minorHAnsi"/>
            <w:sz w:val="16"/>
            <w:szCs w:val="16"/>
          </w:rPr>
          <w:t>Decoding doctors’ decisions</w:t>
        </w:r>
      </w:hyperlink>
      <w:r w:rsidR="00AD7EE5" w:rsidRPr="00AD7EE5">
        <w:rPr>
          <w:rStyle w:val="cf01"/>
          <w:rFonts w:asciiTheme="minorHAnsi" w:hAnsiTheme="minorHAnsi" w:cstheme="minorHAnsi"/>
          <w:sz w:val="16"/>
          <w:szCs w:val="16"/>
        </w:rPr>
        <w:t>. Siemens Healthineers</w:t>
      </w:r>
      <w:r w:rsidRPr="00AD7EE5">
        <w:rPr>
          <w:rStyle w:val="cf01"/>
          <w:rFonts w:asciiTheme="minorHAnsi" w:hAnsiTheme="minorHAnsi" w:cstheme="minorHAnsi"/>
          <w:sz w:val="16"/>
          <w:szCs w:val="16"/>
        </w:rPr>
        <w:t xml:space="preserve"> </w:t>
      </w:r>
    </w:p>
    <w:p w14:paraId="2F617BFE" w14:textId="77777777" w:rsidR="0006455D" w:rsidRDefault="00F55A7F" w:rsidP="00B6314D">
      <w:pPr>
        <w:spacing w:after="0" w:line="240" w:lineRule="auto"/>
        <w:rPr>
          <w:rFonts w:ascii="Calibri" w:eastAsia="Calibri" w:hAnsi="Calibri" w:cs="Calibri"/>
          <w:kern w:val="2"/>
          <w:sz w:val="16"/>
          <w:szCs w:val="16"/>
          <w14:ligatures w14:val="standardContextual"/>
        </w:rPr>
      </w:pPr>
      <w:r>
        <w:rPr>
          <w:rFonts w:ascii="Calibri" w:eastAsia="Calibri" w:hAnsi="Calibri" w:cs="Calibri"/>
          <w:kern w:val="2"/>
          <w:sz w:val="16"/>
          <w:szCs w:val="16"/>
          <w14:ligatures w14:val="standardContextual"/>
        </w:rPr>
        <w:t xml:space="preserve">3 </w:t>
      </w:r>
      <w:r w:rsidR="0006455D" w:rsidRPr="0037214A">
        <w:rPr>
          <w:rFonts w:ascii="Calibri" w:eastAsia="Calibri" w:hAnsi="Calibri" w:cs="Calibri"/>
          <w:kern w:val="2"/>
          <w:sz w:val="16"/>
          <w:szCs w:val="16"/>
          <w14:ligatures w14:val="standardContextual"/>
        </w:rPr>
        <w:t xml:space="preserve">For analyzers that perform less than 1000 cycles daily compared to the Siemens Healthineers </w:t>
      </w:r>
      <w:proofErr w:type="spellStart"/>
      <w:r w:rsidR="0006455D" w:rsidRPr="0037214A">
        <w:rPr>
          <w:rFonts w:ascii="Calibri" w:eastAsia="Calibri" w:hAnsi="Calibri" w:cs="Calibri"/>
          <w:kern w:val="2"/>
          <w:sz w:val="16"/>
          <w:szCs w:val="16"/>
          <w14:ligatures w14:val="standardContextual"/>
        </w:rPr>
        <w:t>Advia</w:t>
      </w:r>
      <w:proofErr w:type="spellEnd"/>
      <w:r w:rsidR="0006455D" w:rsidRPr="0037214A">
        <w:rPr>
          <w:rFonts w:ascii="Calibri" w:eastAsia="Calibri" w:hAnsi="Calibri" w:cs="Calibri"/>
          <w:kern w:val="2"/>
          <w:sz w:val="16"/>
          <w:szCs w:val="16"/>
          <w14:ligatures w14:val="standardContextual"/>
        </w:rPr>
        <w:t xml:space="preserve"> 2120i hematology analyzer.</w:t>
      </w:r>
    </w:p>
    <w:p w14:paraId="60402552" w14:textId="77777777" w:rsidR="0006455D" w:rsidRDefault="0006455D" w:rsidP="00B6314D">
      <w:pPr>
        <w:spacing w:after="0" w:line="240" w:lineRule="auto"/>
        <w:rPr>
          <w:rFonts w:ascii="Calibri" w:eastAsia="Calibri" w:hAnsi="Calibri" w:cs="Calibri"/>
          <w:kern w:val="2"/>
          <w:sz w:val="16"/>
          <w:szCs w:val="16"/>
          <w14:ligatures w14:val="standardContextual"/>
        </w:rPr>
      </w:pPr>
    </w:p>
    <w:p w14:paraId="2300C218" w14:textId="55E2F54C" w:rsidR="00B6314D" w:rsidRPr="0037214A" w:rsidRDefault="000601D2" w:rsidP="00B6314D">
      <w:pPr>
        <w:spacing w:after="0" w:line="240" w:lineRule="auto"/>
        <w:rPr>
          <w:rFonts w:ascii="Calibri" w:eastAsia="Calibri" w:hAnsi="Calibri" w:cs="Calibri"/>
          <w:kern w:val="2"/>
          <w:sz w:val="16"/>
          <w:szCs w:val="16"/>
          <w14:ligatures w14:val="standardContextual"/>
        </w:rPr>
      </w:pPr>
      <w:r>
        <w:rPr>
          <w:rFonts w:ascii="Calibri" w:eastAsia="Calibri" w:hAnsi="Calibri" w:cs="Calibri"/>
          <w:kern w:val="2"/>
          <w:sz w:val="16"/>
          <w:szCs w:val="16"/>
          <w14:ligatures w14:val="standardContextual"/>
        </w:rPr>
        <w:t>T</w:t>
      </w:r>
      <w:r w:rsidR="00B6314D" w:rsidRPr="001154AE">
        <w:rPr>
          <w:rFonts w:ascii="Calibri" w:eastAsia="Calibri" w:hAnsi="Calibri" w:cs="Calibri"/>
          <w:kern w:val="2"/>
          <w:sz w:val="16"/>
          <w:szCs w:val="16"/>
          <w14:ligatures w14:val="standardContextual"/>
        </w:rPr>
        <w:t>echnical data contained in this document may vary within defined tolerances.</w:t>
      </w:r>
      <w:r>
        <w:rPr>
          <w:rFonts w:ascii="Calibri" w:eastAsia="Calibri" w:hAnsi="Calibri" w:cs="Calibri"/>
          <w:kern w:val="2"/>
          <w:sz w:val="16"/>
          <w:szCs w:val="16"/>
          <w14:ligatures w14:val="standardContextual"/>
        </w:rPr>
        <w:t xml:space="preserve"> </w:t>
      </w:r>
      <w:r w:rsidR="00B6314D" w:rsidRPr="001154AE">
        <w:rPr>
          <w:rFonts w:ascii="Calibri" w:eastAsia="Calibri" w:hAnsi="Calibri" w:cs="Calibri"/>
          <w:kern w:val="2"/>
          <w:sz w:val="16"/>
          <w:szCs w:val="16"/>
          <w14:ligatures w14:val="standardContextual"/>
        </w:rPr>
        <w:t>The statements by customers of Siemens Healthineers described herein are based on results that were achieved in the customer's unique setting. Because there is no “typical” hospital or laboratory and many variables exist (e.g., hospital size, samples mix, case mix, level of IT and/or automation adoption) there can be no guarantee that other customers will achieve the same results.</w:t>
      </w:r>
    </w:p>
    <w:p w14:paraId="6EEEF908" w14:textId="77777777" w:rsidR="0089699D" w:rsidRDefault="0089699D" w:rsidP="00341F43">
      <w:pPr>
        <w:pStyle w:val="Copy"/>
        <w:spacing w:after="0"/>
      </w:pPr>
    </w:p>
    <w:p w14:paraId="5DAFC02E" w14:textId="77777777" w:rsidR="00341F43" w:rsidRPr="00610E97" w:rsidRDefault="00341F43" w:rsidP="00341F43">
      <w:pPr>
        <w:pStyle w:val="CopyohneLeerraum"/>
        <w:rPr>
          <w:b/>
        </w:rPr>
      </w:pPr>
      <w:r w:rsidRPr="00610E97">
        <w:rPr>
          <w:b/>
        </w:rPr>
        <w:t>Media contact</w:t>
      </w:r>
    </w:p>
    <w:p w14:paraId="3A6C890A" w14:textId="77777777" w:rsidR="00341F43" w:rsidRDefault="00341F43" w:rsidP="00341F43">
      <w:pPr>
        <w:pStyle w:val="CopyohneLeerraum"/>
      </w:pPr>
      <w:r>
        <w:t>Kimberly Nissen</w:t>
      </w:r>
    </w:p>
    <w:p w14:paraId="70D226C9" w14:textId="77777777" w:rsidR="00341F43" w:rsidRDefault="00341F43" w:rsidP="00341F43">
      <w:pPr>
        <w:pStyle w:val="CopyohneLeerraum"/>
      </w:pPr>
      <w:r>
        <w:t xml:space="preserve">610-241-2129; </w:t>
      </w:r>
      <w:hyperlink r:id="rId16">
        <w:r w:rsidRPr="5C42FED5">
          <w:rPr>
            <w:rStyle w:val="Hyperlink"/>
          </w:rPr>
          <w:t>Kimberly.nissen@siemens-healthineers.com</w:t>
        </w:r>
      </w:hyperlink>
      <w:r>
        <w:t xml:space="preserve"> </w:t>
      </w:r>
    </w:p>
    <w:p w14:paraId="4926EB46" w14:textId="77777777" w:rsidR="00341F43" w:rsidRDefault="00341F43" w:rsidP="00341F43">
      <w:pPr>
        <w:pStyle w:val="CopyohneLeerraum"/>
      </w:pPr>
      <w:r>
        <w:t xml:space="preserve">Visit the </w:t>
      </w:r>
      <w:hyperlink r:id="rId17">
        <w:r w:rsidRPr="5C42FED5">
          <w:rPr>
            <w:rStyle w:val="Hyperlink"/>
          </w:rPr>
          <w:t>Siemens Healthineers Press Center</w:t>
        </w:r>
      </w:hyperlink>
      <w:r>
        <w:t xml:space="preserve">. </w:t>
      </w:r>
      <w:r w:rsidRPr="00A17106">
        <w:t xml:space="preserve">Subscribe to our </w:t>
      </w:r>
      <w:hyperlink r:id="rId18" w:history="1">
        <w:r w:rsidRPr="003F73C2">
          <w:rPr>
            <w:rStyle w:val="Hyperlink"/>
          </w:rPr>
          <w:t>“Medtech matters” newsletter on LinkedIn</w:t>
        </w:r>
      </w:hyperlink>
      <w:r w:rsidRPr="003F73C2">
        <w:t>.</w:t>
      </w:r>
    </w:p>
    <w:p w14:paraId="751CB8D0" w14:textId="77777777" w:rsidR="00341F43" w:rsidRPr="00610E97" w:rsidRDefault="00341F43" w:rsidP="00341F43">
      <w:pPr>
        <w:pStyle w:val="CopyohneLeerraum"/>
      </w:pPr>
    </w:p>
    <w:p w14:paraId="69EB0257" w14:textId="77777777" w:rsidR="00341F43" w:rsidRPr="007629D2" w:rsidRDefault="00341F43" w:rsidP="00341F43">
      <w:pPr>
        <w:pStyle w:val="Businessdata"/>
      </w:pPr>
      <w:r w:rsidRPr="00A80FEE">
        <w:rPr>
          <w:b/>
          <w:bCs/>
        </w:rPr>
        <w:t xml:space="preserve">Siemens Healthineers </w:t>
      </w:r>
      <w:proofErr w:type="gramStart"/>
      <w:r w:rsidRPr="00A80FEE">
        <w:t>pioneers</w:t>
      </w:r>
      <w:proofErr w:type="gramEnd"/>
      <w:r w:rsidRPr="00A80FEE">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w:t>
      </w:r>
      <w:r>
        <w:t>2025</w:t>
      </w:r>
      <w:r w:rsidRPr="00A80FEE">
        <w:t xml:space="preserve">, which ended on September 30, </w:t>
      </w:r>
      <w:r>
        <w:t>2025</w:t>
      </w:r>
      <w:r w:rsidRPr="00A80FEE">
        <w:t xml:space="preserve">, Siemens Healthineers had approximately </w:t>
      </w:r>
      <w:r w:rsidRPr="00720902">
        <w:t>74,000 employees</w:t>
      </w:r>
      <w:r w:rsidRPr="00A80FEE">
        <w:t xml:space="preserve"> worldwide and generated revenue of around </w:t>
      </w:r>
      <w:r w:rsidRPr="00B649E2">
        <w:t>€23.4 billion</w:t>
      </w:r>
      <w:r w:rsidRPr="00A80FEE">
        <w:t xml:space="preserve">. </w:t>
      </w:r>
      <w:r w:rsidRPr="007629D2">
        <w:t xml:space="preserve">Further information is available at </w:t>
      </w:r>
      <w:hyperlink r:id="rId19">
        <w:r w:rsidRPr="007629D2">
          <w:rPr>
            <w:rStyle w:val="Hyperlink"/>
          </w:rPr>
          <w:t>siemens-healthineers.com</w:t>
        </w:r>
      </w:hyperlink>
      <w:r w:rsidRPr="007629D2">
        <w:t>.</w:t>
      </w:r>
    </w:p>
    <w:p w14:paraId="31CD14CE" w14:textId="77777777" w:rsidR="00341F43" w:rsidRPr="007A7AE7" w:rsidRDefault="00341F43" w:rsidP="00341F43">
      <w:pPr>
        <w:pStyle w:val="Businessdata"/>
        <w:rPr>
          <w:sz w:val="20"/>
          <w:szCs w:val="20"/>
        </w:rPr>
      </w:pPr>
    </w:p>
    <w:sectPr w:rsidR="00341F43" w:rsidRPr="007A7AE7" w:rsidSect="00D17506">
      <w:headerReference w:type="default" r:id="rId20"/>
      <w:footerReference w:type="default" r:id="rId21"/>
      <w:headerReference w:type="first" r:id="rId22"/>
      <w:footerReference w:type="first" r:id="rId23"/>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C6E3" w14:textId="77777777" w:rsidR="00440118" w:rsidRDefault="00440118" w:rsidP="00E4091D">
      <w:pPr>
        <w:spacing w:line="240" w:lineRule="auto"/>
      </w:pPr>
      <w:r>
        <w:separator/>
      </w:r>
    </w:p>
  </w:endnote>
  <w:endnote w:type="continuationSeparator" w:id="0">
    <w:p w14:paraId="546E3A84" w14:textId="77777777" w:rsidR="00440118" w:rsidRDefault="00440118"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488FFCFA" w14:textId="77777777">
      <w:tc>
        <w:tcPr>
          <w:tcW w:w="2408" w:type="dxa"/>
        </w:tcPr>
        <w:p w14:paraId="14FB0926" w14:textId="77777777" w:rsidR="00D17506" w:rsidRDefault="00D17506" w:rsidP="007E7942">
          <w:pPr>
            <w:pStyle w:val="Footer1"/>
          </w:pPr>
        </w:p>
      </w:tc>
      <w:tc>
        <w:tcPr>
          <w:tcW w:w="2408" w:type="dxa"/>
        </w:tcPr>
        <w:p w14:paraId="7D9ABB5C" w14:textId="77777777" w:rsidR="00D17506" w:rsidRDefault="00D17506" w:rsidP="007E7942">
          <w:pPr>
            <w:pStyle w:val="Footer1"/>
          </w:pPr>
        </w:p>
      </w:tc>
      <w:tc>
        <w:tcPr>
          <w:tcW w:w="2408" w:type="dxa"/>
        </w:tcPr>
        <w:p w14:paraId="3412C058" w14:textId="77777777" w:rsidR="00D17506" w:rsidRDefault="00D17506" w:rsidP="007E7942">
          <w:pPr>
            <w:pStyle w:val="Footer1"/>
          </w:pPr>
        </w:p>
      </w:tc>
      <w:tc>
        <w:tcPr>
          <w:tcW w:w="2408" w:type="dxa"/>
        </w:tcPr>
        <w:p w14:paraId="4E69B6A0"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56E8EF64"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C5EA" w14:textId="77777777" w:rsidR="00D17506" w:rsidRPr="00474142" w:rsidRDefault="00D17506" w:rsidP="00474142">
    <w:pPr>
      <w:pStyle w:val="Businessdata"/>
    </w:pPr>
  </w:p>
  <w:p w14:paraId="6C580D74"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DA58" w14:textId="77777777" w:rsidR="00440118" w:rsidRDefault="00440118" w:rsidP="00E4091D">
      <w:pPr>
        <w:spacing w:line="240" w:lineRule="auto"/>
      </w:pPr>
      <w:r>
        <w:separator/>
      </w:r>
    </w:p>
  </w:footnote>
  <w:footnote w:type="continuationSeparator" w:id="0">
    <w:p w14:paraId="08AC8836" w14:textId="77777777" w:rsidR="00440118" w:rsidRDefault="00440118"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3F0" w14:textId="4C3CB66B"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CA6DC5">
      <w:rPr>
        <w:rStyle w:val="Strong"/>
        <w:b w:val="0"/>
        <w:bCs w:val="0"/>
      </w:rPr>
      <w:t>Press Release</w:t>
    </w:r>
    <w:r w:rsidRPr="006C793D">
      <w:rPr>
        <w:rStyle w:val="Strong"/>
        <w:b w:val="0"/>
        <w:bCs w:val="0"/>
      </w:rPr>
      <w:fldChar w:fldCharType="end"/>
    </w:r>
  </w:p>
  <w:p w14:paraId="022C4A06" w14:textId="3979D26A"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FB3C" w14:textId="77777777" w:rsidR="00F44AC5" w:rsidRPr="002F117A" w:rsidRDefault="002F117A" w:rsidP="002F117A">
    <w:pPr>
      <w:pStyle w:val="Header"/>
      <w:jc w:val="right"/>
    </w:pPr>
    <w:r w:rsidRPr="002F117A">
      <w:drawing>
        <wp:inline distT="0" distB="0" distL="0" distR="0" wp14:anchorId="53A49534" wp14:editId="6BFCC2E1">
          <wp:extent cx="1907540" cy="453390"/>
          <wp:effectExtent l="0" t="0" r="0" b="3810"/>
          <wp:docPr id="998906005"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EA2"/>
    <w:multiLevelType w:val="hybridMultilevel"/>
    <w:tmpl w:val="0D8C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5" w15:restartNumberingAfterBreak="0">
    <w:nsid w:val="6E5046FE"/>
    <w:multiLevelType w:val="hybridMultilevel"/>
    <w:tmpl w:val="0654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367492640">
    <w:abstractNumId w:val="1"/>
  </w:num>
  <w:num w:numId="2" w16cid:durableId="480804117">
    <w:abstractNumId w:val="3"/>
  </w:num>
  <w:num w:numId="3" w16cid:durableId="916792621">
    <w:abstractNumId w:val="4"/>
  </w:num>
  <w:num w:numId="4" w16cid:durableId="169368828">
    <w:abstractNumId w:val="2"/>
  </w:num>
  <w:num w:numId="5" w16cid:durableId="2082016127">
    <w:abstractNumId w:val="2"/>
  </w:num>
  <w:num w:numId="6" w16cid:durableId="1117063970">
    <w:abstractNumId w:val="2"/>
  </w:num>
  <w:num w:numId="7" w16cid:durableId="1139154397">
    <w:abstractNumId w:val="2"/>
  </w:num>
  <w:num w:numId="8" w16cid:durableId="1588154409">
    <w:abstractNumId w:val="2"/>
  </w:num>
  <w:num w:numId="9" w16cid:durableId="1208686522">
    <w:abstractNumId w:val="5"/>
  </w:num>
  <w:num w:numId="10" w16cid:durableId="56741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43"/>
    <w:rsid w:val="0000115C"/>
    <w:rsid w:val="0001421F"/>
    <w:rsid w:val="00017AA1"/>
    <w:rsid w:val="00026073"/>
    <w:rsid w:val="0002620C"/>
    <w:rsid w:val="00027B71"/>
    <w:rsid w:val="00037076"/>
    <w:rsid w:val="000601D2"/>
    <w:rsid w:val="0006250F"/>
    <w:rsid w:val="0006455D"/>
    <w:rsid w:val="00082F2F"/>
    <w:rsid w:val="000873CF"/>
    <w:rsid w:val="00091B8D"/>
    <w:rsid w:val="00092A14"/>
    <w:rsid w:val="00096032"/>
    <w:rsid w:val="000A44F6"/>
    <w:rsid w:val="000B5851"/>
    <w:rsid w:val="000B75F1"/>
    <w:rsid w:val="000C046C"/>
    <w:rsid w:val="000C61FA"/>
    <w:rsid w:val="000D6A38"/>
    <w:rsid w:val="000E078F"/>
    <w:rsid w:val="000F035E"/>
    <w:rsid w:val="000F1136"/>
    <w:rsid w:val="000F70E4"/>
    <w:rsid w:val="00101CE8"/>
    <w:rsid w:val="00110ED2"/>
    <w:rsid w:val="00111658"/>
    <w:rsid w:val="001146B0"/>
    <w:rsid w:val="0011657D"/>
    <w:rsid w:val="00122164"/>
    <w:rsid w:val="0012387E"/>
    <w:rsid w:val="00123D97"/>
    <w:rsid w:val="00136F71"/>
    <w:rsid w:val="001431C6"/>
    <w:rsid w:val="00143D61"/>
    <w:rsid w:val="001662D1"/>
    <w:rsid w:val="00166E09"/>
    <w:rsid w:val="00171FE7"/>
    <w:rsid w:val="00177930"/>
    <w:rsid w:val="001816E0"/>
    <w:rsid w:val="001823AE"/>
    <w:rsid w:val="001866AF"/>
    <w:rsid w:val="00187C00"/>
    <w:rsid w:val="0019155C"/>
    <w:rsid w:val="001935A9"/>
    <w:rsid w:val="001A2772"/>
    <w:rsid w:val="001B733C"/>
    <w:rsid w:val="001C5676"/>
    <w:rsid w:val="001D2D59"/>
    <w:rsid w:val="001E45F0"/>
    <w:rsid w:val="001E49F1"/>
    <w:rsid w:val="001E5CFE"/>
    <w:rsid w:val="001F114B"/>
    <w:rsid w:val="001F7078"/>
    <w:rsid w:val="00200713"/>
    <w:rsid w:val="002018F2"/>
    <w:rsid w:val="00201A96"/>
    <w:rsid w:val="002050C7"/>
    <w:rsid w:val="00210D4B"/>
    <w:rsid w:val="002155A0"/>
    <w:rsid w:val="002222CB"/>
    <w:rsid w:val="00230762"/>
    <w:rsid w:val="00233914"/>
    <w:rsid w:val="00235323"/>
    <w:rsid w:val="00244400"/>
    <w:rsid w:val="00247A84"/>
    <w:rsid w:val="00251F3F"/>
    <w:rsid w:val="002632BA"/>
    <w:rsid w:val="00282882"/>
    <w:rsid w:val="002859A3"/>
    <w:rsid w:val="00286482"/>
    <w:rsid w:val="00290D76"/>
    <w:rsid w:val="002A1580"/>
    <w:rsid w:val="002D4CFD"/>
    <w:rsid w:val="002F117A"/>
    <w:rsid w:val="002F1ADC"/>
    <w:rsid w:val="003078A1"/>
    <w:rsid w:val="00307F3B"/>
    <w:rsid w:val="003114A6"/>
    <w:rsid w:val="003154ED"/>
    <w:rsid w:val="0031673A"/>
    <w:rsid w:val="003209B4"/>
    <w:rsid w:val="00330C0C"/>
    <w:rsid w:val="00337200"/>
    <w:rsid w:val="00341F43"/>
    <w:rsid w:val="0034227A"/>
    <w:rsid w:val="003528BE"/>
    <w:rsid w:val="003555FE"/>
    <w:rsid w:val="0036024C"/>
    <w:rsid w:val="003629A2"/>
    <w:rsid w:val="00371CEA"/>
    <w:rsid w:val="00373179"/>
    <w:rsid w:val="003778BA"/>
    <w:rsid w:val="00384841"/>
    <w:rsid w:val="00395547"/>
    <w:rsid w:val="003C3E6C"/>
    <w:rsid w:val="003D26B7"/>
    <w:rsid w:val="00405744"/>
    <w:rsid w:val="00420714"/>
    <w:rsid w:val="00422A3E"/>
    <w:rsid w:val="00430901"/>
    <w:rsid w:val="00435C46"/>
    <w:rsid w:val="00440118"/>
    <w:rsid w:val="004452D5"/>
    <w:rsid w:val="00446AC2"/>
    <w:rsid w:val="00463047"/>
    <w:rsid w:val="00466596"/>
    <w:rsid w:val="00474142"/>
    <w:rsid w:val="004902F7"/>
    <w:rsid w:val="004A366A"/>
    <w:rsid w:val="004A56D3"/>
    <w:rsid w:val="004A676E"/>
    <w:rsid w:val="004C12C6"/>
    <w:rsid w:val="004C3DAF"/>
    <w:rsid w:val="004C71C7"/>
    <w:rsid w:val="004D6D97"/>
    <w:rsid w:val="004D72B9"/>
    <w:rsid w:val="004E70A3"/>
    <w:rsid w:val="004F17B9"/>
    <w:rsid w:val="004F1842"/>
    <w:rsid w:val="004F40AB"/>
    <w:rsid w:val="004F4921"/>
    <w:rsid w:val="00514F49"/>
    <w:rsid w:val="00525026"/>
    <w:rsid w:val="005306DE"/>
    <w:rsid w:val="005350E6"/>
    <w:rsid w:val="00535EA3"/>
    <w:rsid w:val="0054135B"/>
    <w:rsid w:val="00542956"/>
    <w:rsid w:val="005436C0"/>
    <w:rsid w:val="0054462B"/>
    <w:rsid w:val="0055067F"/>
    <w:rsid w:val="00550A34"/>
    <w:rsid w:val="005561D3"/>
    <w:rsid w:val="005633FB"/>
    <w:rsid w:val="0056786C"/>
    <w:rsid w:val="0058266C"/>
    <w:rsid w:val="00586CA6"/>
    <w:rsid w:val="005873C5"/>
    <w:rsid w:val="00587EE0"/>
    <w:rsid w:val="005904C7"/>
    <w:rsid w:val="00592BE1"/>
    <w:rsid w:val="00594916"/>
    <w:rsid w:val="005C2A0A"/>
    <w:rsid w:val="005C61BC"/>
    <w:rsid w:val="005C6BC9"/>
    <w:rsid w:val="005D2ECF"/>
    <w:rsid w:val="005E0335"/>
    <w:rsid w:val="005E2058"/>
    <w:rsid w:val="005E508C"/>
    <w:rsid w:val="005F5847"/>
    <w:rsid w:val="00610E97"/>
    <w:rsid w:val="00615446"/>
    <w:rsid w:val="00620428"/>
    <w:rsid w:val="006323D9"/>
    <w:rsid w:val="00644CD6"/>
    <w:rsid w:val="00653E3F"/>
    <w:rsid w:val="006612EA"/>
    <w:rsid w:val="006904CB"/>
    <w:rsid w:val="00692C96"/>
    <w:rsid w:val="00697527"/>
    <w:rsid w:val="006B2B6E"/>
    <w:rsid w:val="006C20A2"/>
    <w:rsid w:val="006C793D"/>
    <w:rsid w:val="006D4BCB"/>
    <w:rsid w:val="006F7DD6"/>
    <w:rsid w:val="00727D66"/>
    <w:rsid w:val="007324E4"/>
    <w:rsid w:val="00744907"/>
    <w:rsid w:val="0075652E"/>
    <w:rsid w:val="00761918"/>
    <w:rsid w:val="007629D2"/>
    <w:rsid w:val="00772F5B"/>
    <w:rsid w:val="00782225"/>
    <w:rsid w:val="00784881"/>
    <w:rsid w:val="00787385"/>
    <w:rsid w:val="007929D7"/>
    <w:rsid w:val="0079619E"/>
    <w:rsid w:val="007961ED"/>
    <w:rsid w:val="007A2421"/>
    <w:rsid w:val="007A4E3B"/>
    <w:rsid w:val="007B2FCB"/>
    <w:rsid w:val="007B627A"/>
    <w:rsid w:val="007E24BE"/>
    <w:rsid w:val="007E2505"/>
    <w:rsid w:val="007E7942"/>
    <w:rsid w:val="007F293A"/>
    <w:rsid w:val="008039A4"/>
    <w:rsid w:val="00817E14"/>
    <w:rsid w:val="00826724"/>
    <w:rsid w:val="008315C1"/>
    <w:rsid w:val="0083453F"/>
    <w:rsid w:val="00836584"/>
    <w:rsid w:val="008573FF"/>
    <w:rsid w:val="00861361"/>
    <w:rsid w:val="00861B61"/>
    <w:rsid w:val="008651B9"/>
    <w:rsid w:val="008718C4"/>
    <w:rsid w:val="008721C9"/>
    <w:rsid w:val="008770D2"/>
    <w:rsid w:val="00882C32"/>
    <w:rsid w:val="00891438"/>
    <w:rsid w:val="00893C75"/>
    <w:rsid w:val="0089699D"/>
    <w:rsid w:val="008A07A8"/>
    <w:rsid w:val="008B3A6A"/>
    <w:rsid w:val="008C4163"/>
    <w:rsid w:val="008C7626"/>
    <w:rsid w:val="008D1CDC"/>
    <w:rsid w:val="008D68F3"/>
    <w:rsid w:val="008E661A"/>
    <w:rsid w:val="008E7442"/>
    <w:rsid w:val="008F2F66"/>
    <w:rsid w:val="009108C1"/>
    <w:rsid w:val="00923B52"/>
    <w:rsid w:val="00924321"/>
    <w:rsid w:val="00924A44"/>
    <w:rsid w:val="009252E3"/>
    <w:rsid w:val="0092791C"/>
    <w:rsid w:val="009315CF"/>
    <w:rsid w:val="009372C3"/>
    <w:rsid w:val="00943E3B"/>
    <w:rsid w:val="00956489"/>
    <w:rsid w:val="0096636F"/>
    <w:rsid w:val="009711C6"/>
    <w:rsid w:val="0099133A"/>
    <w:rsid w:val="009921A0"/>
    <w:rsid w:val="00993AAF"/>
    <w:rsid w:val="00993C22"/>
    <w:rsid w:val="00993EF9"/>
    <w:rsid w:val="009A2112"/>
    <w:rsid w:val="009B0354"/>
    <w:rsid w:val="009C790A"/>
    <w:rsid w:val="009D0156"/>
    <w:rsid w:val="009E030B"/>
    <w:rsid w:val="009E3A54"/>
    <w:rsid w:val="009F21A9"/>
    <w:rsid w:val="00A03868"/>
    <w:rsid w:val="00A05317"/>
    <w:rsid w:val="00A07089"/>
    <w:rsid w:val="00A0717E"/>
    <w:rsid w:val="00A1585E"/>
    <w:rsid w:val="00A17CD7"/>
    <w:rsid w:val="00A23C0E"/>
    <w:rsid w:val="00A25CC3"/>
    <w:rsid w:val="00A27EBD"/>
    <w:rsid w:val="00A3485A"/>
    <w:rsid w:val="00A34DB6"/>
    <w:rsid w:val="00A35088"/>
    <w:rsid w:val="00A40926"/>
    <w:rsid w:val="00A50133"/>
    <w:rsid w:val="00A535BF"/>
    <w:rsid w:val="00A54B24"/>
    <w:rsid w:val="00A60D00"/>
    <w:rsid w:val="00A63A1D"/>
    <w:rsid w:val="00A6796B"/>
    <w:rsid w:val="00A70ABE"/>
    <w:rsid w:val="00A824B0"/>
    <w:rsid w:val="00A8296A"/>
    <w:rsid w:val="00A83FC0"/>
    <w:rsid w:val="00A85E27"/>
    <w:rsid w:val="00A90854"/>
    <w:rsid w:val="00AA6E73"/>
    <w:rsid w:val="00AA70CE"/>
    <w:rsid w:val="00AB1D19"/>
    <w:rsid w:val="00AC159E"/>
    <w:rsid w:val="00AC7A9A"/>
    <w:rsid w:val="00AD5C91"/>
    <w:rsid w:val="00AD7EE5"/>
    <w:rsid w:val="00AF0D89"/>
    <w:rsid w:val="00AF3FBC"/>
    <w:rsid w:val="00B012DD"/>
    <w:rsid w:val="00B1293F"/>
    <w:rsid w:val="00B15823"/>
    <w:rsid w:val="00B17BEC"/>
    <w:rsid w:val="00B2555D"/>
    <w:rsid w:val="00B34A0E"/>
    <w:rsid w:val="00B37B39"/>
    <w:rsid w:val="00B40EC9"/>
    <w:rsid w:val="00B50664"/>
    <w:rsid w:val="00B56EE1"/>
    <w:rsid w:val="00B6314D"/>
    <w:rsid w:val="00B77CAD"/>
    <w:rsid w:val="00B9169A"/>
    <w:rsid w:val="00B950DF"/>
    <w:rsid w:val="00B965D9"/>
    <w:rsid w:val="00BA5132"/>
    <w:rsid w:val="00BB4E96"/>
    <w:rsid w:val="00BB798C"/>
    <w:rsid w:val="00BC299E"/>
    <w:rsid w:val="00BC3A31"/>
    <w:rsid w:val="00BC7DE9"/>
    <w:rsid w:val="00BD00BA"/>
    <w:rsid w:val="00BD69FF"/>
    <w:rsid w:val="00BE17C7"/>
    <w:rsid w:val="00BE4642"/>
    <w:rsid w:val="00BF0ACE"/>
    <w:rsid w:val="00BF1D47"/>
    <w:rsid w:val="00BF23B1"/>
    <w:rsid w:val="00BF617A"/>
    <w:rsid w:val="00BF73BE"/>
    <w:rsid w:val="00C01D81"/>
    <w:rsid w:val="00C04511"/>
    <w:rsid w:val="00C05C43"/>
    <w:rsid w:val="00C1003B"/>
    <w:rsid w:val="00C11E01"/>
    <w:rsid w:val="00C12EAC"/>
    <w:rsid w:val="00C20844"/>
    <w:rsid w:val="00C24ABF"/>
    <w:rsid w:val="00C273A0"/>
    <w:rsid w:val="00C336C3"/>
    <w:rsid w:val="00C4238B"/>
    <w:rsid w:val="00C42FCD"/>
    <w:rsid w:val="00C6047C"/>
    <w:rsid w:val="00C67741"/>
    <w:rsid w:val="00C723E0"/>
    <w:rsid w:val="00C72A1A"/>
    <w:rsid w:val="00C83206"/>
    <w:rsid w:val="00CA6DC5"/>
    <w:rsid w:val="00CA7929"/>
    <w:rsid w:val="00CB2E54"/>
    <w:rsid w:val="00CB367C"/>
    <w:rsid w:val="00CB3E4C"/>
    <w:rsid w:val="00CC3515"/>
    <w:rsid w:val="00CC5460"/>
    <w:rsid w:val="00CC5AB2"/>
    <w:rsid w:val="00CC5ABB"/>
    <w:rsid w:val="00CE559B"/>
    <w:rsid w:val="00CE72F4"/>
    <w:rsid w:val="00CF7641"/>
    <w:rsid w:val="00D10FE3"/>
    <w:rsid w:val="00D17506"/>
    <w:rsid w:val="00D27368"/>
    <w:rsid w:val="00D34723"/>
    <w:rsid w:val="00D3640C"/>
    <w:rsid w:val="00D42372"/>
    <w:rsid w:val="00D43EC2"/>
    <w:rsid w:val="00D50955"/>
    <w:rsid w:val="00D5317F"/>
    <w:rsid w:val="00D53B06"/>
    <w:rsid w:val="00D56A8F"/>
    <w:rsid w:val="00D61F03"/>
    <w:rsid w:val="00D628D9"/>
    <w:rsid w:val="00D63653"/>
    <w:rsid w:val="00D730EC"/>
    <w:rsid w:val="00D7499D"/>
    <w:rsid w:val="00D824AF"/>
    <w:rsid w:val="00D93482"/>
    <w:rsid w:val="00D96629"/>
    <w:rsid w:val="00DA36E5"/>
    <w:rsid w:val="00DC380A"/>
    <w:rsid w:val="00DC65B8"/>
    <w:rsid w:val="00DE03DF"/>
    <w:rsid w:val="00DE0412"/>
    <w:rsid w:val="00DE19F8"/>
    <w:rsid w:val="00DE44D7"/>
    <w:rsid w:val="00E05E92"/>
    <w:rsid w:val="00E128B8"/>
    <w:rsid w:val="00E1316C"/>
    <w:rsid w:val="00E15767"/>
    <w:rsid w:val="00E21853"/>
    <w:rsid w:val="00E2581A"/>
    <w:rsid w:val="00E4091D"/>
    <w:rsid w:val="00E458F6"/>
    <w:rsid w:val="00E507E3"/>
    <w:rsid w:val="00E5154D"/>
    <w:rsid w:val="00E532B8"/>
    <w:rsid w:val="00E5516E"/>
    <w:rsid w:val="00E6658D"/>
    <w:rsid w:val="00E73907"/>
    <w:rsid w:val="00E83DFD"/>
    <w:rsid w:val="00E84684"/>
    <w:rsid w:val="00E86770"/>
    <w:rsid w:val="00E90F24"/>
    <w:rsid w:val="00E940B6"/>
    <w:rsid w:val="00E9736A"/>
    <w:rsid w:val="00E97F47"/>
    <w:rsid w:val="00EA397B"/>
    <w:rsid w:val="00EA5B8B"/>
    <w:rsid w:val="00EB1525"/>
    <w:rsid w:val="00EB2A14"/>
    <w:rsid w:val="00EC1FB4"/>
    <w:rsid w:val="00EC396F"/>
    <w:rsid w:val="00EE1B9D"/>
    <w:rsid w:val="00EE4430"/>
    <w:rsid w:val="00EE7AEF"/>
    <w:rsid w:val="00EF45CE"/>
    <w:rsid w:val="00EF5A4B"/>
    <w:rsid w:val="00F007ED"/>
    <w:rsid w:val="00F01648"/>
    <w:rsid w:val="00F01CC9"/>
    <w:rsid w:val="00F05E14"/>
    <w:rsid w:val="00F07E74"/>
    <w:rsid w:val="00F102B4"/>
    <w:rsid w:val="00F1271B"/>
    <w:rsid w:val="00F30562"/>
    <w:rsid w:val="00F35C21"/>
    <w:rsid w:val="00F44AC5"/>
    <w:rsid w:val="00F44DFF"/>
    <w:rsid w:val="00F51B64"/>
    <w:rsid w:val="00F534B2"/>
    <w:rsid w:val="00F55A7F"/>
    <w:rsid w:val="00F62C2F"/>
    <w:rsid w:val="00F62DC3"/>
    <w:rsid w:val="00F66065"/>
    <w:rsid w:val="00F744FB"/>
    <w:rsid w:val="00F80E74"/>
    <w:rsid w:val="00F82DA8"/>
    <w:rsid w:val="00F873B3"/>
    <w:rsid w:val="00F91DF4"/>
    <w:rsid w:val="00FA30C3"/>
    <w:rsid w:val="00FA7715"/>
    <w:rsid w:val="00FE00F3"/>
    <w:rsid w:val="00FE09CE"/>
    <w:rsid w:val="53EF018B"/>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23DB"/>
  <w15:docId w15:val="{5167107B-03EA-4F6C-A859-54AAF537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CommentText">
    <w:name w:val="annotation text"/>
    <w:basedOn w:val="Normal"/>
    <w:link w:val="CommentTextChar"/>
    <w:uiPriority w:val="99"/>
    <w:unhideWhenUsed/>
    <w:rsid w:val="00341F43"/>
    <w:pPr>
      <w:spacing w:line="240" w:lineRule="auto"/>
    </w:pPr>
    <w:rPr>
      <w:sz w:val="20"/>
      <w:szCs w:val="20"/>
    </w:rPr>
  </w:style>
  <w:style w:type="character" w:customStyle="1" w:styleId="CommentTextChar">
    <w:name w:val="Comment Text Char"/>
    <w:basedOn w:val="DefaultParagraphFont"/>
    <w:link w:val="CommentText"/>
    <w:uiPriority w:val="99"/>
    <w:rsid w:val="00341F43"/>
    <w:rPr>
      <w:rFonts w:eastAsiaTheme="minorEastAsia" w:cs="Times New Roman (Textkörper CS)"/>
      <w:kern w:val="8"/>
      <w:sz w:val="20"/>
      <w:szCs w:val="20"/>
      <w:lang w:val="en-US"/>
    </w:rPr>
  </w:style>
  <w:style w:type="character" w:styleId="CommentReference">
    <w:name w:val="annotation reference"/>
    <w:basedOn w:val="DefaultParagraphFont"/>
    <w:uiPriority w:val="99"/>
    <w:semiHidden/>
    <w:unhideWhenUsed/>
    <w:rsid w:val="00341F43"/>
    <w:rPr>
      <w:sz w:val="16"/>
      <w:szCs w:val="16"/>
    </w:rPr>
  </w:style>
  <w:style w:type="paragraph" w:styleId="CommentSubject">
    <w:name w:val="annotation subject"/>
    <w:basedOn w:val="CommentText"/>
    <w:next w:val="CommentText"/>
    <w:link w:val="CommentSubjectChar"/>
    <w:uiPriority w:val="99"/>
    <w:semiHidden/>
    <w:unhideWhenUsed/>
    <w:rsid w:val="0096636F"/>
    <w:rPr>
      <w:b/>
      <w:bCs/>
    </w:rPr>
  </w:style>
  <w:style w:type="character" w:customStyle="1" w:styleId="CommentSubjectChar">
    <w:name w:val="Comment Subject Char"/>
    <w:basedOn w:val="CommentTextChar"/>
    <w:link w:val="CommentSubject"/>
    <w:uiPriority w:val="99"/>
    <w:semiHidden/>
    <w:rsid w:val="0096636F"/>
    <w:rPr>
      <w:rFonts w:eastAsiaTheme="minorEastAsia" w:cs="Times New Roman (Textkörper CS)"/>
      <w:b/>
      <w:bCs/>
      <w:kern w:val="8"/>
      <w:sz w:val="20"/>
      <w:szCs w:val="20"/>
      <w:lang w:val="en-US"/>
    </w:rPr>
  </w:style>
  <w:style w:type="paragraph" w:styleId="Revision">
    <w:name w:val="Revision"/>
    <w:hidden/>
    <w:uiPriority w:val="99"/>
    <w:semiHidden/>
    <w:rsid w:val="001F7078"/>
    <w:pPr>
      <w:spacing w:after="0" w:line="240" w:lineRule="auto"/>
    </w:pPr>
    <w:rPr>
      <w:rFonts w:eastAsiaTheme="minorEastAsia" w:cs="Times New Roman (Textkörper CS)"/>
      <w:kern w:val="8"/>
      <w:sz w:val="21"/>
      <w:lang w:val="en-US"/>
    </w:rPr>
  </w:style>
  <w:style w:type="character" w:customStyle="1" w:styleId="cf01">
    <w:name w:val="cf01"/>
    <w:basedOn w:val="DefaultParagraphFont"/>
    <w:rsid w:val="00B6314D"/>
    <w:rPr>
      <w:rFonts w:ascii="Segoe UI" w:hAnsi="Segoe UI" w:cs="Segoe UI" w:hint="default"/>
      <w:sz w:val="18"/>
      <w:szCs w:val="18"/>
    </w:rPr>
  </w:style>
  <w:style w:type="character" w:customStyle="1" w:styleId="cf11">
    <w:name w:val="cf11"/>
    <w:basedOn w:val="DefaultParagraphFont"/>
    <w:rsid w:val="00882C3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mens-healthineers.com/en-us/hematology/atellica-hema-580-analyzer" TargetMode="External"/><Relationship Id="rId18" Type="http://schemas.openxmlformats.org/officeDocument/2006/relationships/hyperlink" Target="https://www.linkedin.com/newsletters/medtech-matters-727440850731390566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iemens-healthineers.com/en-us/hematology/systems/scopio" TargetMode="External"/><Relationship Id="rId17" Type="http://schemas.openxmlformats.org/officeDocument/2006/relationships/hyperlink" Target="https://www.siemens-healthineers.com/pr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imberly.nissen@siemens-healthinee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hematology/atellica-hema-580-analyz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arketing.webassets.siemens-healthineers.com/b11c31d68f1d4a99/3fb86cbe553e/Decoding-Doctors-Decisions_Siemens-Healthineers_Survey-Findings-Deck.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iemens-healthine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1/jamanetworkopen.2025.14050"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N8Ns\AppData\Roaming\Microsoft\Templates\2026_Press_Release_Template.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2F1EF6F6D0CA4499FC60A321286DFC" ma:contentTypeVersion="6" ma:contentTypeDescription="Ein neues Dokument erstellen." ma:contentTypeScope="" ma:versionID="bdca64776ce2a83749c4e95f0ea43ba6">
  <xsd:schema xmlns:xsd="http://www.w3.org/2001/XMLSchema" xmlns:xs="http://www.w3.org/2001/XMLSchema" xmlns:p="http://schemas.microsoft.com/office/2006/metadata/properties" xmlns:ns2="05fab75a-badb-4a45-adba-7296cca2eb4f" targetNamespace="http://schemas.microsoft.com/office/2006/metadata/properties" ma:root="true" ma:fieldsID="1860d7ae35647040278f8ecbabd23b65" ns2:_="">
    <xsd:import namespace="05fab75a-badb-4a45-adba-7296cca2e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b75a-badb-4a45-adba-7296cca2e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1AFD0E-5C5A-46A2-9F78-65802C8A0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b75a-badb-4a45-adba-7296cca2e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2026_Press_Release_Template.dotx</Template>
  <TotalTime>0</TotalTime>
  <Pages>2</Pages>
  <Words>931</Words>
  <Characters>5311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Nissen</dc:creator>
  <cp:keywords/>
  <dc:description/>
  <cp:lastModifiedBy>Weiss, Michael</cp:lastModifiedBy>
  <cp:revision>4</cp:revision>
  <cp:lastPrinted>2019-08-29T14:04:00Z</cp:lastPrinted>
  <dcterms:created xsi:type="dcterms:W3CDTF">2026-06-29T14:59:00Z</dcterms:created>
  <dcterms:modified xsi:type="dcterms:W3CDTF">2026-06-30T20:50:00Z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0x010100EE2F1EF6F6D0CA4499FC60A321286DFC</vt:lpwstr>
  </property>
  <property fmtid="{D5CDD505-2E9C-101B-9397-08002B2CF9AE}" pid="10" name="MediaServiceImageTags">
    <vt:lpwstr/>
  </property>
</Properties>
</file>