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00CA" w:rsidR="00F05318" w:rsidP="00F05318" w:rsidRDefault="00F05318" w14:paraId="362483A0" w14:textId="2BD55343">
      <w:pPr>
        <w:widowControl/>
        <w:autoSpaceDE/>
        <w:autoSpaceDN/>
        <w:spacing w:after="0"/>
        <w:textAlignment w:val="baseline"/>
        <w:rPr>
          <w:highlight w:val="lightGray"/>
        </w:rPr>
      </w:pPr>
      <w:r w:rsidRPr="008000CA">
        <w:rPr>
          <w:highlight w:val="lightGray"/>
        </w:rPr>
        <w:t>&lt;INSERT HOSPITAL LOGO&gt; </w:t>
      </w:r>
    </w:p>
    <w:p w:rsidRPr="008000CA" w:rsidR="00F05318" w:rsidP="00F05318" w:rsidRDefault="00F05318" w14:paraId="31DA6E43" w14:textId="77777777">
      <w:pPr>
        <w:widowControl/>
        <w:autoSpaceDE/>
        <w:autoSpaceDN/>
        <w:spacing w:after="0"/>
        <w:textAlignment w:val="baseline"/>
        <w:rPr>
          <w:highlight w:val="lightGray"/>
        </w:rPr>
      </w:pPr>
    </w:p>
    <w:p w:rsidRPr="008000CA" w:rsidR="00F05318" w:rsidP="00F05318" w:rsidRDefault="00F05318" w14:paraId="23C4D1B7" w14:textId="77777777">
      <w:pPr>
        <w:widowControl/>
        <w:autoSpaceDE/>
        <w:autoSpaceDN/>
        <w:spacing w:after="0"/>
        <w:textAlignment w:val="baseline"/>
        <w:rPr>
          <w:highlight w:val="lightGray"/>
        </w:rPr>
      </w:pPr>
    </w:p>
    <w:p w:rsidRPr="008000CA" w:rsidR="00F05318" w:rsidP="00F05318" w:rsidRDefault="00F05318" w14:paraId="50AE16FF" w14:textId="77777777">
      <w:pPr>
        <w:widowControl/>
        <w:autoSpaceDE/>
        <w:autoSpaceDN/>
        <w:spacing w:after="0"/>
        <w:textAlignment w:val="baseline"/>
        <w:rPr>
          <w:highlight w:val="lightGray"/>
        </w:rPr>
      </w:pPr>
    </w:p>
    <w:tbl>
      <w:tblPr>
        <w:tblW w:w="101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170"/>
      </w:tblGrid>
      <w:tr w:rsidRPr="008000CA" w:rsidR="00F05318" w:rsidTr="00682F00" w14:paraId="4793DF8E" w14:textId="77777777">
        <w:trPr>
          <w:trHeight w:val="255"/>
        </w:trPr>
        <w:tc>
          <w:tcPr>
            <w:tcW w:w="10170" w:type="dxa"/>
            <w:tcBorders>
              <w:top w:val="nil"/>
              <w:left w:val="nil"/>
              <w:bottom w:val="nil"/>
              <w:right w:val="nil"/>
            </w:tcBorders>
            <w:hideMark/>
          </w:tcPr>
          <w:p w:rsidRPr="008000CA" w:rsidR="00F05318" w:rsidP="00682F00" w:rsidRDefault="00F05318" w14:paraId="41B51359" w14:textId="77777777">
            <w:pPr>
              <w:widowControl/>
              <w:autoSpaceDE/>
              <w:autoSpaceDN/>
              <w:spacing w:after="0"/>
              <w:jc w:val="right"/>
              <w:textAlignment w:val="baseline"/>
              <w:rPr>
                <w:highlight w:val="lightGray"/>
              </w:rPr>
            </w:pPr>
            <w:r w:rsidRPr="008000CA">
              <w:rPr>
                <w:highlight w:val="lightGray"/>
              </w:rPr>
              <w:t>CONTACT: &lt;HOSPITAL NAME&gt;  </w:t>
            </w:r>
          </w:p>
          <w:p w:rsidRPr="008000CA" w:rsidR="00F05318" w:rsidP="00682F00" w:rsidRDefault="00F05318" w14:paraId="5AB40796" w14:textId="77777777">
            <w:pPr>
              <w:widowControl/>
              <w:autoSpaceDE/>
              <w:autoSpaceDN/>
              <w:spacing w:after="0"/>
              <w:jc w:val="right"/>
              <w:textAlignment w:val="baseline"/>
              <w:rPr>
                <w:highlight w:val="lightGray"/>
              </w:rPr>
            </w:pPr>
            <w:r w:rsidRPr="008000CA">
              <w:rPr>
                <w:highlight w:val="lightGray"/>
              </w:rPr>
              <w:t>&lt;CONTACT NAME&gt; </w:t>
            </w:r>
          </w:p>
        </w:tc>
      </w:tr>
      <w:tr w:rsidRPr="008000CA" w:rsidR="00F05318" w:rsidTr="00682F00" w14:paraId="490EE549" w14:textId="77777777">
        <w:trPr>
          <w:trHeight w:val="270"/>
        </w:trPr>
        <w:tc>
          <w:tcPr>
            <w:tcW w:w="10170" w:type="dxa"/>
            <w:tcBorders>
              <w:top w:val="nil"/>
              <w:left w:val="nil"/>
              <w:bottom w:val="nil"/>
              <w:right w:val="nil"/>
            </w:tcBorders>
            <w:hideMark/>
          </w:tcPr>
          <w:p w:rsidRPr="008000CA" w:rsidR="00F05318" w:rsidP="00682F00" w:rsidRDefault="00F05318" w14:paraId="0EF4312B" w14:textId="77777777">
            <w:pPr>
              <w:widowControl/>
              <w:autoSpaceDE/>
              <w:autoSpaceDN/>
              <w:spacing w:after="0"/>
              <w:jc w:val="right"/>
              <w:textAlignment w:val="baseline"/>
              <w:rPr>
                <w:highlight w:val="lightGray"/>
              </w:rPr>
            </w:pPr>
            <w:r w:rsidRPr="008000CA">
              <w:rPr>
                <w:highlight w:val="lightGray"/>
              </w:rPr>
              <w:t>&lt;ORGANIZATION&gt; </w:t>
            </w:r>
          </w:p>
        </w:tc>
      </w:tr>
      <w:tr w:rsidRPr="008000CA" w:rsidR="00F05318" w:rsidTr="00682F00" w14:paraId="2FEB5C33" w14:textId="77777777">
        <w:trPr>
          <w:trHeight w:val="330"/>
        </w:trPr>
        <w:tc>
          <w:tcPr>
            <w:tcW w:w="10170" w:type="dxa"/>
            <w:tcBorders>
              <w:top w:val="nil"/>
              <w:left w:val="nil"/>
              <w:bottom w:val="nil"/>
              <w:right w:val="nil"/>
            </w:tcBorders>
            <w:hideMark/>
          </w:tcPr>
          <w:p w:rsidRPr="008000CA" w:rsidR="00F05318" w:rsidP="00682F00" w:rsidRDefault="00F05318" w14:paraId="5B7EF0DE" w14:textId="77777777">
            <w:pPr>
              <w:widowControl/>
              <w:autoSpaceDE/>
              <w:autoSpaceDN/>
              <w:spacing w:after="0"/>
              <w:jc w:val="right"/>
              <w:textAlignment w:val="baseline"/>
              <w:rPr>
                <w:highlight w:val="lightGray"/>
              </w:rPr>
            </w:pPr>
            <w:r w:rsidRPr="008000CA">
              <w:rPr>
                <w:highlight w:val="lightGray"/>
              </w:rPr>
              <w:t>&lt;PHONE&gt; </w:t>
            </w:r>
          </w:p>
        </w:tc>
      </w:tr>
      <w:tr w:rsidRPr="008000CA" w:rsidR="00F05318" w:rsidTr="00682F00" w14:paraId="03202804" w14:textId="77777777">
        <w:trPr>
          <w:trHeight w:val="330"/>
        </w:trPr>
        <w:tc>
          <w:tcPr>
            <w:tcW w:w="10170" w:type="dxa"/>
            <w:tcBorders>
              <w:top w:val="nil"/>
              <w:left w:val="nil"/>
              <w:bottom w:val="nil"/>
              <w:right w:val="nil"/>
            </w:tcBorders>
            <w:hideMark/>
          </w:tcPr>
          <w:p w:rsidRPr="008000CA" w:rsidR="00F05318" w:rsidP="00682F00" w:rsidRDefault="00F05318" w14:paraId="733CEB6A" w14:textId="77777777">
            <w:pPr>
              <w:widowControl/>
              <w:autoSpaceDE/>
              <w:autoSpaceDN/>
              <w:spacing w:after="0"/>
              <w:jc w:val="right"/>
              <w:textAlignment w:val="baseline"/>
              <w:rPr>
                <w:highlight w:val="lightGray"/>
              </w:rPr>
            </w:pPr>
            <w:r w:rsidRPr="008000CA">
              <w:rPr>
                <w:highlight w:val="lightGray"/>
              </w:rPr>
              <w:t>&lt;EMAIL&gt; </w:t>
            </w:r>
          </w:p>
        </w:tc>
      </w:tr>
    </w:tbl>
    <w:p w:rsidRPr="001C3283" w:rsidR="00F05318" w:rsidP="00F05318" w:rsidRDefault="00F05318" w14:paraId="03ABC127" w14:textId="77777777">
      <w:pPr>
        <w:spacing w:after="0"/>
        <w:textAlignment w:val="baseline"/>
        <w:rPr>
          <w:rFonts w:eastAsia="Times New Roman" w:cs="Segoe UI"/>
          <w:b/>
          <w:bCs/>
          <w:sz w:val="18"/>
          <w:szCs w:val="18"/>
          <w:lang w:bidi="ar-SA"/>
        </w:rPr>
      </w:pPr>
      <w:r w:rsidRPr="001C3283">
        <w:rPr>
          <w:rFonts w:eastAsia="Times New Roman" w:cs="Calibri"/>
          <w:b/>
          <w:bCs/>
          <w:lang w:bidi="ar-SA"/>
        </w:rPr>
        <w:t> </w:t>
      </w:r>
    </w:p>
    <w:p w:rsidRPr="001C3283" w:rsidR="00F05318" w:rsidP="00F05318" w:rsidRDefault="00F05318" w14:paraId="6F1DA246" w14:textId="77777777">
      <w:pPr>
        <w:widowControl/>
        <w:autoSpaceDE/>
        <w:autoSpaceDN/>
        <w:spacing w:after="0"/>
        <w:textAlignment w:val="baseline"/>
        <w:rPr>
          <w:rFonts w:eastAsia="Times New Roman" w:cs="Segoe UI"/>
          <w:sz w:val="18"/>
          <w:szCs w:val="18"/>
          <w:lang w:bidi="ar-SA"/>
        </w:rPr>
      </w:pPr>
      <w:r w:rsidRPr="001C3283">
        <w:rPr>
          <w:rFonts w:eastAsia="Times New Roman" w:cs="Calibri"/>
          <w:lang w:bidi="ar-SA"/>
        </w:rPr>
        <w:t> </w:t>
      </w:r>
    </w:p>
    <w:p w:rsidRPr="001C3283" w:rsidR="00F05318" w:rsidP="00F05318" w:rsidRDefault="00F05318" w14:paraId="5EE75599" w14:textId="77777777">
      <w:pPr>
        <w:widowControl/>
        <w:autoSpaceDE/>
        <w:autoSpaceDN/>
        <w:spacing w:after="0"/>
        <w:textAlignment w:val="baseline"/>
        <w:rPr>
          <w:i/>
          <w:iCs/>
        </w:rPr>
      </w:pPr>
      <w:r w:rsidRPr="001C3283">
        <w:rPr>
          <w:i/>
          <w:iCs/>
        </w:rPr>
        <w:t>For immediate release </w:t>
      </w:r>
    </w:p>
    <w:p w:rsidRPr="001C3283" w:rsidR="00F05318" w:rsidP="00F05318" w:rsidRDefault="00F05318" w14:paraId="6BCBBB27" w14:textId="77777777">
      <w:pPr>
        <w:widowControl/>
        <w:autoSpaceDE/>
        <w:autoSpaceDN/>
        <w:spacing w:after="0"/>
        <w:textAlignment w:val="baseline"/>
        <w:rPr>
          <w:i/>
          <w:iCs/>
        </w:rPr>
      </w:pPr>
      <w:r w:rsidRPr="001C3283">
        <w:rPr>
          <w:i/>
          <w:iCs/>
        </w:rPr>
        <w:t>Newspaper article  </w:t>
      </w:r>
    </w:p>
    <w:p w:rsidRPr="001C3283" w:rsidR="00F05318" w:rsidP="00F05318" w:rsidRDefault="00F05318" w14:paraId="01D7A894" w14:textId="77777777">
      <w:pPr>
        <w:widowControl/>
        <w:autoSpaceDE/>
        <w:autoSpaceDN/>
        <w:spacing w:after="0"/>
        <w:textAlignment w:val="baseline"/>
        <w:rPr>
          <w:rFonts w:eastAsia="Times New Roman" w:cs="Segoe UI"/>
          <w:sz w:val="18"/>
          <w:szCs w:val="18"/>
          <w:lang w:bidi="ar-SA"/>
        </w:rPr>
      </w:pPr>
      <w:r w:rsidRPr="001C3283">
        <w:rPr>
          <w:rFonts w:eastAsia="Times New Roman" w:cs="Calibri"/>
          <w:lang w:bidi="ar-SA"/>
        </w:rPr>
        <w:t> </w:t>
      </w:r>
    </w:p>
    <w:p w:rsidR="00F05318" w:rsidP="00F05318" w:rsidRDefault="00733B01" w14:paraId="26463868" w14:textId="1915DC1C">
      <w:pPr>
        <w:adjustRightInd w:val="0"/>
        <w:spacing w:after="0"/>
        <w:rPr>
          <w:rFonts w:eastAsia="Times New Roman" w:cs="Times New Roman"/>
          <w:b/>
          <w:bCs/>
          <w:lang w:bidi="ar-SA"/>
        </w:rPr>
      </w:pPr>
      <w:r w:rsidRPr="00733B01">
        <w:rPr>
          <w:rFonts w:eastAsia="Times New Roman" w:cs="Times New Roman"/>
          <w:b/>
          <w:bCs/>
          <w:lang w:bidi="ar-SA"/>
        </w:rPr>
        <w:t>Next-generation PET/CT scanner sets new standard in early detection</w:t>
      </w:r>
    </w:p>
    <w:p w:rsidRPr="00D83B0B" w:rsidR="00733B01" w:rsidP="00F05318" w:rsidRDefault="00733B01" w14:paraId="6F51F724" w14:textId="77777777">
      <w:pPr>
        <w:adjustRightInd w:val="0"/>
        <w:spacing w:after="0"/>
        <w:rPr>
          <w:rFonts w:eastAsia="Times New Roman" w:cs="Times New Roman"/>
          <w:lang w:bidi="ar-SA"/>
        </w:rPr>
      </w:pPr>
    </w:p>
    <w:p w:rsidR="00FC6590" w:rsidP="00FC6590" w:rsidRDefault="00FC6590" w14:paraId="2F47AA4D" w14:textId="77777777">
      <w:pPr>
        <w:adjustRightInd w:val="0"/>
        <w:spacing w:after="0"/>
        <w:rPr>
          <w:rFonts w:eastAsia="Times New Roman" w:cs="Times New Roman"/>
          <w:lang w:bidi="ar-SA"/>
        </w:rPr>
      </w:pPr>
      <w:r w:rsidRPr="00FC6590">
        <w:rPr>
          <w:rFonts w:eastAsia="Times New Roman" w:cs="Times New Roman"/>
          <w:highlight w:val="lightGray"/>
          <w:lang w:bidi="ar-SA"/>
        </w:rPr>
        <w:t>[Hospital Name]</w:t>
      </w:r>
      <w:r w:rsidRPr="00FC6590">
        <w:rPr>
          <w:rFonts w:eastAsia="Times New Roman" w:cs="Times New Roman"/>
          <w:lang w:bidi="ar-SA"/>
        </w:rPr>
        <w:t xml:space="preserve"> has announced the arrival of its newest diagnostic tool, Biograph </w:t>
      </w:r>
      <w:proofErr w:type="spellStart"/>
      <w:r w:rsidRPr="00FC6590">
        <w:rPr>
          <w:rFonts w:eastAsia="Times New Roman" w:cs="Times New Roman"/>
          <w:lang w:bidi="ar-SA"/>
        </w:rPr>
        <w:t>Trinion</w:t>
      </w:r>
      <w:proofErr w:type="spellEnd"/>
      <w:r w:rsidRPr="00FC6590">
        <w:rPr>
          <w:rFonts w:eastAsia="Times New Roman" w:cs="Times New Roman"/>
          <w:lang w:bidi="ar-SA"/>
        </w:rPr>
        <w:t xml:space="preserve"> from Siemens Healthineers, a PET/CT system that will revolutionize the way diseases are detected, diagnosed, and treated. The machine combines the functional insight of PET (Positron Emission Tomography) with the structural detail of CT (Computed Tomography) in a single, high-performance scanner.</w:t>
      </w:r>
    </w:p>
    <w:p w:rsidRPr="00FC6590" w:rsidR="00FC6590" w:rsidP="00FC6590" w:rsidRDefault="00FC6590" w14:paraId="4F067646" w14:textId="77777777">
      <w:pPr>
        <w:adjustRightInd w:val="0"/>
        <w:spacing w:after="0"/>
        <w:rPr>
          <w:rFonts w:eastAsia="Times New Roman" w:cs="Times New Roman"/>
          <w:lang w:bidi="ar-SA"/>
        </w:rPr>
      </w:pPr>
    </w:p>
    <w:p w:rsidR="00FC6590" w:rsidP="00FC6590" w:rsidRDefault="00FC6590" w14:paraId="6B5D15DA" w14:textId="77777777">
      <w:pPr>
        <w:adjustRightInd w:val="0"/>
        <w:spacing w:after="0"/>
        <w:rPr>
          <w:rFonts w:eastAsia="Times New Roman" w:cs="Times New Roman"/>
          <w:lang w:bidi="ar-SA"/>
        </w:rPr>
      </w:pPr>
      <w:r w:rsidRPr="00FC6590">
        <w:rPr>
          <w:rFonts w:eastAsia="Times New Roman" w:cs="Times New Roman"/>
          <w:lang w:bidi="ar-SA"/>
        </w:rPr>
        <w:t xml:space="preserve">“CT shows us the structure of the body in exquisite detail, while PET shows us how the cells are functioning,” said </w:t>
      </w:r>
      <w:r w:rsidRPr="00FC6590">
        <w:rPr>
          <w:rFonts w:eastAsia="Times New Roman" w:cs="Times New Roman"/>
          <w:highlight w:val="lightGray"/>
          <w:lang w:bidi="ar-SA"/>
        </w:rPr>
        <w:t>[Hospital Spokesperson]</w:t>
      </w:r>
      <w:r w:rsidRPr="00FC6590">
        <w:rPr>
          <w:rFonts w:eastAsia="Times New Roman" w:cs="Times New Roman"/>
          <w:lang w:bidi="ar-SA"/>
        </w:rPr>
        <w:t>. “By combining both, PET/CT gives us the clearest, most comprehensive picture of disease processes. That’s invaluable in early diagnosis and treatment planning.”</w:t>
      </w:r>
    </w:p>
    <w:p w:rsidRPr="00FC6590" w:rsidR="00FC6590" w:rsidP="00FC6590" w:rsidRDefault="00FC6590" w14:paraId="433C7A4B" w14:textId="77777777">
      <w:pPr>
        <w:adjustRightInd w:val="0"/>
        <w:spacing w:after="0"/>
        <w:rPr>
          <w:rFonts w:eastAsia="Times New Roman" w:cs="Times New Roman"/>
          <w:lang w:bidi="ar-SA"/>
        </w:rPr>
      </w:pPr>
    </w:p>
    <w:p w:rsidR="00FC6590" w:rsidP="00FC6590" w:rsidRDefault="00FC6590" w14:paraId="6D1C29C7" w14:textId="77777777">
      <w:pPr>
        <w:adjustRightInd w:val="0"/>
        <w:spacing w:after="0"/>
        <w:rPr>
          <w:rFonts w:eastAsia="Times New Roman" w:cs="Times New Roman"/>
          <w:lang w:bidi="ar-SA"/>
        </w:rPr>
      </w:pPr>
      <w:r w:rsidRPr="00FC6590">
        <w:rPr>
          <w:rFonts w:eastAsia="Times New Roman" w:cs="Times New Roman"/>
          <w:lang w:bidi="ar-SA"/>
        </w:rPr>
        <w:t xml:space="preserve">The system also incorporates artificial intelligence to simplify and standardize the process. “AI-powered workflows mean that every patient benefits from consistent, high-quality results,” said </w:t>
      </w:r>
      <w:r w:rsidRPr="00FC6590">
        <w:rPr>
          <w:rFonts w:eastAsia="Times New Roman" w:cs="Times New Roman"/>
          <w:highlight w:val="lightGray"/>
          <w:lang w:bidi="ar-SA"/>
        </w:rPr>
        <w:t>[Hospital Spokesperson]</w:t>
      </w:r>
      <w:r w:rsidRPr="00FC6590">
        <w:rPr>
          <w:rFonts w:eastAsia="Times New Roman" w:cs="Times New Roman"/>
          <w:lang w:bidi="ar-SA"/>
        </w:rPr>
        <w:t xml:space="preserve">. “That’s especially important in oncology, </w:t>
      </w:r>
      <w:proofErr w:type="spellStart"/>
      <w:r w:rsidRPr="00FC6590">
        <w:rPr>
          <w:rFonts w:eastAsia="Times New Roman" w:cs="Times New Roman"/>
          <w:lang w:bidi="ar-SA"/>
        </w:rPr>
        <w:t>theranostics</w:t>
      </w:r>
      <w:proofErr w:type="spellEnd"/>
      <w:r w:rsidRPr="00FC6590">
        <w:rPr>
          <w:rFonts w:eastAsia="Times New Roman" w:cs="Times New Roman"/>
          <w:lang w:bidi="ar-SA"/>
        </w:rPr>
        <w:t>, cardiology, and neurology, where precision makes all the difference.”</w:t>
      </w:r>
    </w:p>
    <w:p w:rsidRPr="00FC6590" w:rsidR="00FC6590" w:rsidP="00FC6590" w:rsidRDefault="00FC6590" w14:paraId="7B4713FE" w14:textId="77777777">
      <w:pPr>
        <w:adjustRightInd w:val="0"/>
        <w:spacing w:after="0"/>
        <w:rPr>
          <w:rFonts w:eastAsia="Times New Roman" w:cs="Times New Roman"/>
          <w:lang w:bidi="ar-SA"/>
        </w:rPr>
      </w:pPr>
    </w:p>
    <w:p w:rsidR="00FC6590" w:rsidP="00FC6590" w:rsidRDefault="00FC6590" w14:paraId="6C7BB28C" w14:textId="77777777">
      <w:pPr>
        <w:adjustRightInd w:val="0"/>
        <w:spacing w:after="0"/>
        <w:rPr>
          <w:rFonts w:eastAsia="Times New Roman" w:cs="Times New Roman"/>
          <w:lang w:bidi="ar-SA"/>
        </w:rPr>
      </w:pPr>
      <w:r w:rsidRPr="00FC6590">
        <w:rPr>
          <w:rFonts w:eastAsia="Times New Roman" w:cs="Times New Roman"/>
          <w:lang w:bidi="ar-SA"/>
        </w:rPr>
        <w:t xml:space="preserve">For patients, comfort features make a big impact on the scanning experience. “We know that being scanned can be stressful for patients,” said </w:t>
      </w:r>
      <w:r w:rsidRPr="00FC6590">
        <w:rPr>
          <w:rFonts w:eastAsia="Times New Roman" w:cs="Times New Roman"/>
          <w:highlight w:val="lightGray"/>
          <w:lang w:bidi="ar-SA"/>
        </w:rPr>
        <w:t>[Hospital Spokesperson]</w:t>
      </w:r>
      <w:r w:rsidRPr="00FC6590">
        <w:rPr>
          <w:rFonts w:eastAsia="Times New Roman" w:cs="Times New Roman"/>
          <w:lang w:bidi="ar-SA"/>
        </w:rPr>
        <w:t xml:space="preserve">. “That’s why this system was built not only to deliver clear and accurate results, but also to ease anxiety through features like a flared bore and </w:t>
      </w:r>
      <w:proofErr w:type="spellStart"/>
      <w:r w:rsidRPr="00FC6590">
        <w:rPr>
          <w:rFonts w:eastAsia="Times New Roman" w:cs="Times New Roman"/>
          <w:lang w:bidi="ar-SA"/>
        </w:rPr>
        <w:t>moodlighting</w:t>
      </w:r>
      <w:proofErr w:type="spellEnd"/>
      <w:r w:rsidRPr="00FC6590">
        <w:rPr>
          <w:rFonts w:eastAsia="Times New Roman" w:cs="Times New Roman"/>
          <w:lang w:bidi="ar-SA"/>
        </w:rPr>
        <w:t>. Even a monitoring camera helps patients feel connected to their care team throughout the scan.”</w:t>
      </w:r>
    </w:p>
    <w:p w:rsidRPr="00FC6590" w:rsidR="00FC6590" w:rsidP="00FC6590" w:rsidRDefault="00FC6590" w14:paraId="7E5494DC" w14:textId="77777777">
      <w:pPr>
        <w:adjustRightInd w:val="0"/>
        <w:spacing w:after="0"/>
        <w:rPr>
          <w:rFonts w:eastAsia="Times New Roman" w:cs="Times New Roman"/>
          <w:lang w:bidi="ar-SA"/>
        </w:rPr>
      </w:pPr>
    </w:p>
    <w:p w:rsidR="00FC6590" w:rsidP="00FC6590" w:rsidRDefault="00FC6590" w14:paraId="607D9D6B" w14:textId="77777777">
      <w:pPr>
        <w:adjustRightInd w:val="0"/>
        <w:spacing w:after="0"/>
        <w:rPr>
          <w:rFonts w:eastAsia="Times New Roman" w:cs="Times New Roman"/>
          <w:lang w:bidi="ar-SA"/>
        </w:rPr>
      </w:pPr>
      <w:r w:rsidRPr="00FC6590">
        <w:rPr>
          <w:rFonts w:eastAsia="Times New Roman" w:cs="Times New Roman"/>
          <w:lang w:bidi="ar-SA"/>
        </w:rPr>
        <w:t xml:space="preserve">The design is also forward-looking. “The system is compact and scalable, meaning we can adapt it to serve more patients and expand services as medical needs evolve,” said </w:t>
      </w:r>
      <w:r w:rsidRPr="00FC6590">
        <w:rPr>
          <w:rFonts w:eastAsia="Times New Roman" w:cs="Times New Roman"/>
          <w:highlight w:val="lightGray"/>
          <w:lang w:bidi="ar-SA"/>
        </w:rPr>
        <w:t>[Hospital Spokesperson]</w:t>
      </w:r>
      <w:r w:rsidRPr="00FC6590">
        <w:rPr>
          <w:rFonts w:eastAsia="Times New Roman" w:cs="Times New Roman"/>
          <w:lang w:bidi="ar-SA"/>
        </w:rPr>
        <w:t>. “It’s an investment in a system that not only serves today’s patients but will grow with tomorrow’s advances.”</w:t>
      </w:r>
    </w:p>
    <w:p w:rsidRPr="00FC6590" w:rsidR="00FC6590" w:rsidP="00FC6590" w:rsidRDefault="00FC6590" w14:paraId="59863D49" w14:textId="77777777">
      <w:pPr>
        <w:adjustRightInd w:val="0"/>
        <w:spacing w:after="0"/>
        <w:rPr>
          <w:rFonts w:eastAsia="Times New Roman" w:cs="Times New Roman"/>
          <w:lang w:bidi="ar-SA"/>
        </w:rPr>
      </w:pPr>
    </w:p>
    <w:p w:rsidR="00FC6590" w:rsidP="00FC6590" w:rsidRDefault="00FC6590" w14:paraId="4E0CF5C0" w14:textId="77777777">
      <w:pPr>
        <w:adjustRightInd w:val="0"/>
        <w:spacing w:after="0"/>
        <w:rPr>
          <w:rFonts w:eastAsia="Times New Roman" w:cs="Times New Roman"/>
          <w:lang w:bidi="ar-SA"/>
        </w:rPr>
      </w:pPr>
      <w:r w:rsidRPr="00FC6590">
        <w:rPr>
          <w:rFonts w:eastAsia="Times New Roman" w:cs="Times New Roman"/>
          <w:lang w:bidi="ar-SA"/>
        </w:rPr>
        <w:t xml:space="preserve">The new PET/CT will play a central role in transforming patient care. “It’s not just about detecting disease—it’s about giving patients and their physicians the confidence to move forward with the best possible plan,” said </w:t>
      </w:r>
      <w:r w:rsidRPr="00FC6590">
        <w:rPr>
          <w:rFonts w:eastAsia="Times New Roman" w:cs="Times New Roman"/>
          <w:highlight w:val="lightGray"/>
          <w:lang w:bidi="ar-SA"/>
        </w:rPr>
        <w:t>[Hospital Spokesperson]</w:t>
      </w:r>
      <w:r w:rsidRPr="00FC6590">
        <w:rPr>
          <w:rFonts w:eastAsia="Times New Roman" w:cs="Times New Roman"/>
          <w:lang w:bidi="ar-SA"/>
        </w:rPr>
        <w:t>.</w:t>
      </w:r>
    </w:p>
    <w:p w:rsidRPr="00FC6590" w:rsidR="00FC6590" w:rsidP="00FC6590" w:rsidRDefault="00FC6590" w14:paraId="7A813667" w14:textId="77777777">
      <w:pPr>
        <w:adjustRightInd w:val="0"/>
        <w:spacing w:after="0"/>
        <w:rPr>
          <w:rFonts w:eastAsia="Times New Roman" w:cs="Times New Roman"/>
          <w:lang w:bidi="ar-SA"/>
        </w:rPr>
      </w:pPr>
    </w:p>
    <w:p w:rsidR="00F05318" w:rsidP="00FC6590" w:rsidRDefault="00FC6590" w14:paraId="480E2EAE" w14:textId="623CA575">
      <w:pPr>
        <w:adjustRightInd w:val="0"/>
        <w:spacing w:after="0"/>
        <w:rPr>
          <w:rFonts w:eastAsia="Times New Roman" w:cs="Times New Roman"/>
          <w:lang w:bidi="ar-SA"/>
        </w:rPr>
      </w:pPr>
      <w:r w:rsidRPr="00FC6590">
        <w:rPr>
          <w:rFonts w:eastAsia="Times New Roman" w:cs="Times New Roman"/>
          <w:lang w:bidi="ar-SA"/>
        </w:rPr>
        <w:t xml:space="preserve">With its integrated PET and CT power, Biograph </w:t>
      </w:r>
      <w:proofErr w:type="spellStart"/>
      <w:r w:rsidRPr="00FC6590">
        <w:rPr>
          <w:rFonts w:eastAsia="Times New Roman" w:cs="Times New Roman"/>
          <w:lang w:bidi="ar-SA"/>
        </w:rPr>
        <w:t>Trinion</w:t>
      </w:r>
      <w:proofErr w:type="spellEnd"/>
      <w:r w:rsidRPr="00FC6590">
        <w:rPr>
          <w:rFonts w:eastAsia="Times New Roman" w:cs="Times New Roman"/>
          <w:lang w:bidi="ar-SA"/>
        </w:rPr>
        <w:t xml:space="preserve"> brings unmatched clarity to detection and unmatched confidence to every clinical decision.</w:t>
      </w:r>
    </w:p>
    <w:p w:rsidR="00FC6590" w:rsidP="00FC6590" w:rsidRDefault="00FC6590" w14:paraId="674312E3" w14:textId="77777777">
      <w:pPr>
        <w:adjustRightInd w:val="0"/>
        <w:spacing w:after="0"/>
        <w:rPr>
          <w:rFonts w:eastAsia="Times New Roman" w:cs="Times New Roman"/>
          <w:b/>
          <w:bCs/>
          <w:highlight w:val="lightGray"/>
          <w:lang w:bidi="ar-SA"/>
        </w:rPr>
      </w:pPr>
    </w:p>
    <w:p w:rsidRPr="00D01C46" w:rsidR="00F05318" w:rsidP="00F05318" w:rsidRDefault="00F05318" w14:paraId="632192A4" w14:textId="77777777">
      <w:pPr>
        <w:adjustRightInd w:val="0"/>
        <w:spacing w:after="0"/>
        <w:rPr>
          <w:rFonts w:eastAsia="Times New Roman" w:cs="Times New Roman"/>
          <w:b/>
          <w:bCs/>
          <w:lang w:bidi="ar-SA"/>
        </w:rPr>
      </w:pPr>
      <w:r w:rsidRPr="00D01C46">
        <w:rPr>
          <w:rFonts w:eastAsia="Times New Roman" w:cs="Times New Roman"/>
          <w:b/>
          <w:bCs/>
          <w:highlight w:val="lightGray"/>
          <w:lang w:bidi="ar-SA"/>
        </w:rPr>
        <w:t>[INSERT HOSPITAL OR HEALTH SYSTEM BACKGROUND INFORMATION].</w:t>
      </w:r>
    </w:p>
    <w:p w:rsidRPr="00E62F32" w:rsidR="00F05318" w:rsidP="00F05318" w:rsidRDefault="00F05318" w14:paraId="1A0377B8" w14:textId="77777777">
      <w:pPr>
        <w:adjustRightInd w:val="0"/>
        <w:spacing w:after="0"/>
        <w:rPr>
          <w:rFonts w:cstheme="minorHAnsi"/>
          <w:b/>
          <w:bCs/>
          <w:color w:val="000000"/>
        </w:rPr>
      </w:pPr>
    </w:p>
    <w:p w:rsidRPr="00E62F32" w:rsidR="00F05318" w:rsidP="00F05318" w:rsidRDefault="00F05318" w14:paraId="12149507" w14:textId="77777777">
      <w:pPr>
        <w:adjustRightInd w:val="0"/>
        <w:spacing w:after="0"/>
        <w:rPr>
          <w:rFonts w:cstheme="minorHAnsi"/>
          <w:b/>
          <w:bCs/>
          <w:color w:val="000000"/>
        </w:rPr>
      </w:pPr>
      <w:r w:rsidRPr="00E62F32">
        <w:rPr>
          <w:rFonts w:cstheme="minorHAnsi"/>
          <w:b/>
          <w:bCs/>
          <w:color w:val="000000"/>
        </w:rPr>
        <w:t xml:space="preserve">Learn more at </w:t>
      </w:r>
      <w:r w:rsidRPr="00E62F32">
        <w:rPr>
          <w:rFonts w:cstheme="minorHAnsi"/>
          <w:b/>
          <w:bCs/>
          <w:color w:val="000000"/>
          <w:highlight w:val="lightGray"/>
        </w:rPr>
        <w:t>&lt;URL&gt;</w:t>
      </w:r>
    </w:p>
    <w:p w:rsidRPr="001D5D16" w:rsidR="00E6032B" w:rsidP="6DE3871D" w:rsidRDefault="00F05318" w14:paraId="4ACDE97F" w14:textId="2A7E360D">
      <w:pPr>
        <w:pStyle w:val="Normal"/>
        <w:rPr>
          <w:rFonts w:cs="Calibri" w:cstheme="minorAscii"/>
          <w:color w:val="000000" w:themeColor="text1" w:themeTint="FF" w:themeShade="FF"/>
        </w:rPr>
      </w:pPr>
    </w:p>
    <w:sectPr w:rsidRPr="001D5D16" w:rsidR="00E6032B" w:rsidSect="00742A2D">
      <w:headerReference w:type="default" r:id="rId7"/>
      <w:pgSz w:w="12240" w:h="15840" w:orient="portrait"/>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08E" w:rsidP="00742A2D" w:rsidRDefault="00A7308E" w14:paraId="16507397" w14:textId="77777777">
      <w:r>
        <w:separator/>
      </w:r>
    </w:p>
  </w:endnote>
  <w:endnote w:type="continuationSeparator" w:id="0">
    <w:p w:rsidR="00A7308E" w:rsidP="00742A2D" w:rsidRDefault="00A7308E" w14:paraId="6B84088B" w14:textId="77777777">
      <w:r>
        <w:continuationSeparator/>
      </w:r>
    </w:p>
  </w:endnote>
  <w:endnote w:type="continuationNotice" w:id="1">
    <w:p w:rsidR="00A7308E" w:rsidRDefault="00A7308E" w14:paraId="536B8B0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08E" w:rsidP="00742A2D" w:rsidRDefault="00A7308E" w14:paraId="00F8B2B5" w14:textId="77777777">
      <w:r>
        <w:separator/>
      </w:r>
    </w:p>
  </w:footnote>
  <w:footnote w:type="continuationSeparator" w:id="0">
    <w:p w:rsidR="00A7308E" w:rsidP="00742A2D" w:rsidRDefault="00A7308E" w14:paraId="10CA884F" w14:textId="77777777">
      <w:r>
        <w:continuationSeparator/>
      </w:r>
    </w:p>
  </w:footnote>
  <w:footnote w:type="continuationNotice" w:id="1">
    <w:p w:rsidR="00A7308E" w:rsidRDefault="00A7308E" w14:paraId="46F4825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42A2D" w:rsidP="00742A2D" w:rsidRDefault="00742A2D" w14:paraId="4071D1E5" w14:textId="77777777">
    <w:pPr>
      <w:pStyle w:val="Header"/>
    </w:pPr>
    <w:r>
      <w:rPr>
        <w:noProof/>
      </w:rPr>
      <mc:AlternateContent>
        <mc:Choice Requires="wps">
          <w:drawing>
            <wp:anchor distT="0" distB="0" distL="114300" distR="114300" simplePos="0" relativeHeight="251658241"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70.6pt;margin-top:51.05pt;width:612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e5ee" stroked="f" strokeweight="1pt" w14:anchorId="1FF9A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w:pict>
        </mc:Fallback>
      </mc:AlternateContent>
    </w:r>
    <w:r>
      <w:rPr>
        <w:noProof/>
      </w:rPr>
      <mc:AlternateContent>
        <mc:Choice Requires="wps">
          <w:drawing>
            <wp:anchor distT="0" distB="0" distL="114300" distR="114300" simplePos="0" relativeHeight="251658240"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70.55pt;margin-top:-20.85pt;width:61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7F271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96F"/>
    <w:multiLevelType w:val="hybridMultilevel"/>
    <w:tmpl w:val="D5DAC088"/>
    <w:lvl w:ilvl="0" w:tplc="B4409C54">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14E375FA"/>
    <w:multiLevelType w:val="hybridMultilevel"/>
    <w:tmpl w:val="767AA8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CD7BFD"/>
    <w:multiLevelType w:val="hybridMultilevel"/>
    <w:tmpl w:val="BCC8F0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C0966B7"/>
    <w:multiLevelType w:val="multilevel"/>
    <w:tmpl w:val="AD367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0522EBC"/>
    <w:multiLevelType w:val="hybridMultilevel"/>
    <w:tmpl w:val="1D744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2863166"/>
    <w:multiLevelType w:val="hybridMultilevel"/>
    <w:tmpl w:val="6C88F974"/>
    <w:lvl w:ilvl="0" w:tplc="7A48956E">
      <w:start w:val="1"/>
      <w:numFmt w:val="bullet"/>
      <w:lvlText w:val=""/>
      <w:lvlJc w:val="left"/>
      <w:pPr>
        <w:ind w:left="450" w:hanging="360"/>
      </w:pPr>
      <w:rPr>
        <w:rFonts w:hint="default" w:ascii="Symbol" w:hAnsi="Symbol"/>
        <w:color w:val="004F8A"/>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6" w15:restartNumberingAfterBreak="0">
    <w:nsid w:val="620A6C6C"/>
    <w:multiLevelType w:val="multilevel"/>
    <w:tmpl w:val="61428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23886663">
    <w:abstractNumId w:val="5"/>
  </w:num>
  <w:num w:numId="2" w16cid:durableId="604921666">
    <w:abstractNumId w:val="0"/>
  </w:num>
  <w:num w:numId="3" w16cid:durableId="465050704">
    <w:abstractNumId w:val="6"/>
  </w:num>
  <w:num w:numId="4" w16cid:durableId="1869483876">
    <w:abstractNumId w:val="3"/>
  </w:num>
  <w:num w:numId="5" w16cid:durableId="1781872200">
    <w:abstractNumId w:val="1"/>
  </w:num>
  <w:num w:numId="6" w16cid:durableId="729770331">
    <w:abstractNumId w:val="2"/>
  </w:num>
  <w:num w:numId="7" w16cid:durableId="75177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0BE4"/>
    <w:rsid w:val="00000C40"/>
    <w:rsid w:val="0001162D"/>
    <w:rsid w:val="0001425D"/>
    <w:rsid w:val="00023856"/>
    <w:rsid w:val="000428A9"/>
    <w:rsid w:val="00043D06"/>
    <w:rsid w:val="000521FF"/>
    <w:rsid w:val="000628C7"/>
    <w:rsid w:val="0007013D"/>
    <w:rsid w:val="0009750A"/>
    <w:rsid w:val="000A033D"/>
    <w:rsid w:val="000B017F"/>
    <w:rsid w:val="000D155D"/>
    <w:rsid w:val="000D316E"/>
    <w:rsid w:val="000D6E01"/>
    <w:rsid w:val="000F3DFE"/>
    <w:rsid w:val="000F6AE4"/>
    <w:rsid w:val="00100A5F"/>
    <w:rsid w:val="001077DC"/>
    <w:rsid w:val="00111841"/>
    <w:rsid w:val="00113378"/>
    <w:rsid w:val="00114C03"/>
    <w:rsid w:val="001201C0"/>
    <w:rsid w:val="00120952"/>
    <w:rsid w:val="00123CF4"/>
    <w:rsid w:val="0013007A"/>
    <w:rsid w:val="00135C5C"/>
    <w:rsid w:val="00137B37"/>
    <w:rsid w:val="00143192"/>
    <w:rsid w:val="00144515"/>
    <w:rsid w:val="00160183"/>
    <w:rsid w:val="00165B6E"/>
    <w:rsid w:val="001668C7"/>
    <w:rsid w:val="001738CB"/>
    <w:rsid w:val="00174C87"/>
    <w:rsid w:val="0018521A"/>
    <w:rsid w:val="00195572"/>
    <w:rsid w:val="00196641"/>
    <w:rsid w:val="00197C72"/>
    <w:rsid w:val="001B1298"/>
    <w:rsid w:val="001C3A4A"/>
    <w:rsid w:val="001C3D8D"/>
    <w:rsid w:val="001C3F8B"/>
    <w:rsid w:val="001D192D"/>
    <w:rsid w:val="001D50A4"/>
    <w:rsid w:val="001D5D16"/>
    <w:rsid w:val="001F3154"/>
    <w:rsid w:val="001F4BE6"/>
    <w:rsid w:val="001F5116"/>
    <w:rsid w:val="002003D6"/>
    <w:rsid w:val="00200B3D"/>
    <w:rsid w:val="00200B72"/>
    <w:rsid w:val="0020321B"/>
    <w:rsid w:val="00212E63"/>
    <w:rsid w:val="00214249"/>
    <w:rsid w:val="00224CC9"/>
    <w:rsid w:val="0023002E"/>
    <w:rsid w:val="00236C64"/>
    <w:rsid w:val="00240195"/>
    <w:rsid w:val="002422FE"/>
    <w:rsid w:val="002525EF"/>
    <w:rsid w:val="00257349"/>
    <w:rsid w:val="00260D84"/>
    <w:rsid w:val="00265000"/>
    <w:rsid w:val="0026615D"/>
    <w:rsid w:val="002754DE"/>
    <w:rsid w:val="00276F03"/>
    <w:rsid w:val="00284105"/>
    <w:rsid w:val="00284E4F"/>
    <w:rsid w:val="0028518C"/>
    <w:rsid w:val="002A4F09"/>
    <w:rsid w:val="002B149C"/>
    <w:rsid w:val="002B14D6"/>
    <w:rsid w:val="002D7A43"/>
    <w:rsid w:val="002E0C34"/>
    <w:rsid w:val="002F015E"/>
    <w:rsid w:val="003102ED"/>
    <w:rsid w:val="00321ECA"/>
    <w:rsid w:val="00322049"/>
    <w:rsid w:val="0033177A"/>
    <w:rsid w:val="003364D0"/>
    <w:rsid w:val="00340A16"/>
    <w:rsid w:val="00341BB1"/>
    <w:rsid w:val="003423CA"/>
    <w:rsid w:val="00343BA8"/>
    <w:rsid w:val="00347136"/>
    <w:rsid w:val="00347423"/>
    <w:rsid w:val="003605C5"/>
    <w:rsid w:val="0037515E"/>
    <w:rsid w:val="00375BD3"/>
    <w:rsid w:val="00383312"/>
    <w:rsid w:val="00384A14"/>
    <w:rsid w:val="00390597"/>
    <w:rsid w:val="0039736C"/>
    <w:rsid w:val="003974DC"/>
    <w:rsid w:val="003A4C44"/>
    <w:rsid w:val="003A5BDE"/>
    <w:rsid w:val="003B3C59"/>
    <w:rsid w:val="003C3BB2"/>
    <w:rsid w:val="003C49CC"/>
    <w:rsid w:val="003C68FE"/>
    <w:rsid w:val="003D0662"/>
    <w:rsid w:val="003D0EF7"/>
    <w:rsid w:val="003D24AE"/>
    <w:rsid w:val="003D46CB"/>
    <w:rsid w:val="003D612F"/>
    <w:rsid w:val="003E1211"/>
    <w:rsid w:val="003E5A2E"/>
    <w:rsid w:val="003F2394"/>
    <w:rsid w:val="003F3BFD"/>
    <w:rsid w:val="003F6548"/>
    <w:rsid w:val="00403A35"/>
    <w:rsid w:val="00420106"/>
    <w:rsid w:val="004212B5"/>
    <w:rsid w:val="00427B57"/>
    <w:rsid w:val="0043518D"/>
    <w:rsid w:val="0044420E"/>
    <w:rsid w:val="0045089A"/>
    <w:rsid w:val="0045445D"/>
    <w:rsid w:val="004544A5"/>
    <w:rsid w:val="00457CF6"/>
    <w:rsid w:val="0046105D"/>
    <w:rsid w:val="004613D5"/>
    <w:rsid w:val="00475C4C"/>
    <w:rsid w:val="00477E88"/>
    <w:rsid w:val="00493C6C"/>
    <w:rsid w:val="004A2345"/>
    <w:rsid w:val="004A4D1C"/>
    <w:rsid w:val="004B1857"/>
    <w:rsid w:val="004C25E8"/>
    <w:rsid w:val="004D5368"/>
    <w:rsid w:val="004E4713"/>
    <w:rsid w:val="004E6ACE"/>
    <w:rsid w:val="00503C41"/>
    <w:rsid w:val="005047F0"/>
    <w:rsid w:val="00504F02"/>
    <w:rsid w:val="00514327"/>
    <w:rsid w:val="00523D96"/>
    <w:rsid w:val="00532712"/>
    <w:rsid w:val="0053431B"/>
    <w:rsid w:val="005370F3"/>
    <w:rsid w:val="005436F6"/>
    <w:rsid w:val="00546BDE"/>
    <w:rsid w:val="00546C5C"/>
    <w:rsid w:val="00552A51"/>
    <w:rsid w:val="00556898"/>
    <w:rsid w:val="00566D69"/>
    <w:rsid w:val="00571234"/>
    <w:rsid w:val="0057354E"/>
    <w:rsid w:val="00576170"/>
    <w:rsid w:val="005772BA"/>
    <w:rsid w:val="00585540"/>
    <w:rsid w:val="0058714C"/>
    <w:rsid w:val="00590066"/>
    <w:rsid w:val="0059580B"/>
    <w:rsid w:val="005A0C8B"/>
    <w:rsid w:val="005A11B0"/>
    <w:rsid w:val="005A471A"/>
    <w:rsid w:val="005D047A"/>
    <w:rsid w:val="005F3730"/>
    <w:rsid w:val="005F47BD"/>
    <w:rsid w:val="005F77E2"/>
    <w:rsid w:val="0060020F"/>
    <w:rsid w:val="00601894"/>
    <w:rsid w:val="00610FB7"/>
    <w:rsid w:val="00612485"/>
    <w:rsid w:val="00613190"/>
    <w:rsid w:val="00613236"/>
    <w:rsid w:val="00617CB0"/>
    <w:rsid w:val="0062473F"/>
    <w:rsid w:val="0062535C"/>
    <w:rsid w:val="00626CCE"/>
    <w:rsid w:val="006326D2"/>
    <w:rsid w:val="00637169"/>
    <w:rsid w:val="00646A7D"/>
    <w:rsid w:val="0065410D"/>
    <w:rsid w:val="006641FD"/>
    <w:rsid w:val="006733B3"/>
    <w:rsid w:val="00677DCE"/>
    <w:rsid w:val="00682AC6"/>
    <w:rsid w:val="00683C1A"/>
    <w:rsid w:val="00686BC9"/>
    <w:rsid w:val="00690CB2"/>
    <w:rsid w:val="006941F3"/>
    <w:rsid w:val="006A1049"/>
    <w:rsid w:val="006B6E4E"/>
    <w:rsid w:val="006C1650"/>
    <w:rsid w:val="006D4B68"/>
    <w:rsid w:val="006E2840"/>
    <w:rsid w:val="006E3DD6"/>
    <w:rsid w:val="006E5491"/>
    <w:rsid w:val="006F2169"/>
    <w:rsid w:val="006F4BB9"/>
    <w:rsid w:val="00701220"/>
    <w:rsid w:val="00706715"/>
    <w:rsid w:val="00712771"/>
    <w:rsid w:val="00712BA7"/>
    <w:rsid w:val="00716701"/>
    <w:rsid w:val="00733B01"/>
    <w:rsid w:val="00736A3C"/>
    <w:rsid w:val="00742A2D"/>
    <w:rsid w:val="00754AEF"/>
    <w:rsid w:val="00754CEF"/>
    <w:rsid w:val="00757014"/>
    <w:rsid w:val="00757C4D"/>
    <w:rsid w:val="007626B6"/>
    <w:rsid w:val="00764945"/>
    <w:rsid w:val="007734AC"/>
    <w:rsid w:val="00773E42"/>
    <w:rsid w:val="007753EB"/>
    <w:rsid w:val="00782179"/>
    <w:rsid w:val="007833F9"/>
    <w:rsid w:val="00791505"/>
    <w:rsid w:val="00792358"/>
    <w:rsid w:val="007974D3"/>
    <w:rsid w:val="00797835"/>
    <w:rsid w:val="007B0842"/>
    <w:rsid w:val="007B5C8B"/>
    <w:rsid w:val="007B6B6A"/>
    <w:rsid w:val="007C16A5"/>
    <w:rsid w:val="007C6960"/>
    <w:rsid w:val="007D130F"/>
    <w:rsid w:val="007D25B1"/>
    <w:rsid w:val="007D6732"/>
    <w:rsid w:val="007E2770"/>
    <w:rsid w:val="007E40ED"/>
    <w:rsid w:val="007F06B1"/>
    <w:rsid w:val="007F1D5B"/>
    <w:rsid w:val="007F4FA5"/>
    <w:rsid w:val="008000CA"/>
    <w:rsid w:val="00800FBB"/>
    <w:rsid w:val="008229CA"/>
    <w:rsid w:val="008232F2"/>
    <w:rsid w:val="00823712"/>
    <w:rsid w:val="00827411"/>
    <w:rsid w:val="00827AF7"/>
    <w:rsid w:val="00827FE8"/>
    <w:rsid w:val="00860A4F"/>
    <w:rsid w:val="008808FC"/>
    <w:rsid w:val="00882943"/>
    <w:rsid w:val="00884B50"/>
    <w:rsid w:val="00890313"/>
    <w:rsid w:val="008A3110"/>
    <w:rsid w:val="008A4945"/>
    <w:rsid w:val="008B4B04"/>
    <w:rsid w:val="008C54DD"/>
    <w:rsid w:val="008D3458"/>
    <w:rsid w:val="008D745B"/>
    <w:rsid w:val="008E11F6"/>
    <w:rsid w:val="008E275A"/>
    <w:rsid w:val="008E7658"/>
    <w:rsid w:val="008F00D1"/>
    <w:rsid w:val="008F0C2D"/>
    <w:rsid w:val="008F4E08"/>
    <w:rsid w:val="008F677B"/>
    <w:rsid w:val="00900FB4"/>
    <w:rsid w:val="009126BF"/>
    <w:rsid w:val="0092314F"/>
    <w:rsid w:val="00945973"/>
    <w:rsid w:val="0096651A"/>
    <w:rsid w:val="009705F8"/>
    <w:rsid w:val="00971B67"/>
    <w:rsid w:val="00981DE7"/>
    <w:rsid w:val="00981E07"/>
    <w:rsid w:val="00982304"/>
    <w:rsid w:val="00983526"/>
    <w:rsid w:val="00992348"/>
    <w:rsid w:val="0099355C"/>
    <w:rsid w:val="009A0A5B"/>
    <w:rsid w:val="009A17BA"/>
    <w:rsid w:val="009A6717"/>
    <w:rsid w:val="009B122C"/>
    <w:rsid w:val="009B6BB4"/>
    <w:rsid w:val="009B769D"/>
    <w:rsid w:val="009C0D69"/>
    <w:rsid w:val="009C4FB3"/>
    <w:rsid w:val="009D3578"/>
    <w:rsid w:val="009E3F2E"/>
    <w:rsid w:val="009F40F3"/>
    <w:rsid w:val="00A001FF"/>
    <w:rsid w:val="00A0060A"/>
    <w:rsid w:val="00A15539"/>
    <w:rsid w:val="00A20185"/>
    <w:rsid w:val="00A20DE3"/>
    <w:rsid w:val="00A2389A"/>
    <w:rsid w:val="00A24440"/>
    <w:rsid w:val="00A25263"/>
    <w:rsid w:val="00A27046"/>
    <w:rsid w:val="00A32A88"/>
    <w:rsid w:val="00A442AC"/>
    <w:rsid w:val="00A50EAE"/>
    <w:rsid w:val="00A53252"/>
    <w:rsid w:val="00A57AA8"/>
    <w:rsid w:val="00A72B55"/>
    <w:rsid w:val="00A7308E"/>
    <w:rsid w:val="00A8798F"/>
    <w:rsid w:val="00AA300E"/>
    <w:rsid w:val="00AA43A8"/>
    <w:rsid w:val="00AA7A7D"/>
    <w:rsid w:val="00AB074F"/>
    <w:rsid w:val="00AB22E0"/>
    <w:rsid w:val="00AB4DCE"/>
    <w:rsid w:val="00AB6BCE"/>
    <w:rsid w:val="00AB750B"/>
    <w:rsid w:val="00AD08D0"/>
    <w:rsid w:val="00AD65FF"/>
    <w:rsid w:val="00AF1963"/>
    <w:rsid w:val="00AF55DD"/>
    <w:rsid w:val="00AF676C"/>
    <w:rsid w:val="00B00925"/>
    <w:rsid w:val="00B02F34"/>
    <w:rsid w:val="00B1037D"/>
    <w:rsid w:val="00B124C5"/>
    <w:rsid w:val="00B17755"/>
    <w:rsid w:val="00B31D54"/>
    <w:rsid w:val="00B46B36"/>
    <w:rsid w:val="00B534B1"/>
    <w:rsid w:val="00B7532D"/>
    <w:rsid w:val="00B7542E"/>
    <w:rsid w:val="00B779B3"/>
    <w:rsid w:val="00B8523A"/>
    <w:rsid w:val="00B908C3"/>
    <w:rsid w:val="00B975D7"/>
    <w:rsid w:val="00BA221D"/>
    <w:rsid w:val="00BA62B1"/>
    <w:rsid w:val="00BB0FCA"/>
    <w:rsid w:val="00BB6CBA"/>
    <w:rsid w:val="00BD01A9"/>
    <w:rsid w:val="00BF7148"/>
    <w:rsid w:val="00C07D41"/>
    <w:rsid w:val="00C15125"/>
    <w:rsid w:val="00C311CC"/>
    <w:rsid w:val="00C31F69"/>
    <w:rsid w:val="00C32514"/>
    <w:rsid w:val="00C34EBF"/>
    <w:rsid w:val="00C60848"/>
    <w:rsid w:val="00C62739"/>
    <w:rsid w:val="00C64D63"/>
    <w:rsid w:val="00C66AD5"/>
    <w:rsid w:val="00C80020"/>
    <w:rsid w:val="00C87B0A"/>
    <w:rsid w:val="00CA3AFA"/>
    <w:rsid w:val="00CA493B"/>
    <w:rsid w:val="00CA6D1E"/>
    <w:rsid w:val="00CB0526"/>
    <w:rsid w:val="00CB399B"/>
    <w:rsid w:val="00CD2830"/>
    <w:rsid w:val="00CE0B63"/>
    <w:rsid w:val="00CF107C"/>
    <w:rsid w:val="00CF2792"/>
    <w:rsid w:val="00D055DD"/>
    <w:rsid w:val="00D06E74"/>
    <w:rsid w:val="00D10AA1"/>
    <w:rsid w:val="00D13880"/>
    <w:rsid w:val="00D1653E"/>
    <w:rsid w:val="00D16B25"/>
    <w:rsid w:val="00D27F3B"/>
    <w:rsid w:val="00D30992"/>
    <w:rsid w:val="00D34AB9"/>
    <w:rsid w:val="00D60E51"/>
    <w:rsid w:val="00D61776"/>
    <w:rsid w:val="00D633FE"/>
    <w:rsid w:val="00D63D8E"/>
    <w:rsid w:val="00D65A53"/>
    <w:rsid w:val="00D80BEE"/>
    <w:rsid w:val="00D87B2F"/>
    <w:rsid w:val="00D97FEF"/>
    <w:rsid w:val="00DA1CCF"/>
    <w:rsid w:val="00DA4BFB"/>
    <w:rsid w:val="00DA4E78"/>
    <w:rsid w:val="00DB574D"/>
    <w:rsid w:val="00DC112B"/>
    <w:rsid w:val="00DC66ED"/>
    <w:rsid w:val="00DD0889"/>
    <w:rsid w:val="00DD2064"/>
    <w:rsid w:val="00DD4B0B"/>
    <w:rsid w:val="00DD7578"/>
    <w:rsid w:val="00DD7805"/>
    <w:rsid w:val="00DE6072"/>
    <w:rsid w:val="00DE773E"/>
    <w:rsid w:val="00DF42A2"/>
    <w:rsid w:val="00E02BFF"/>
    <w:rsid w:val="00E05347"/>
    <w:rsid w:val="00E06254"/>
    <w:rsid w:val="00E16C08"/>
    <w:rsid w:val="00E230D7"/>
    <w:rsid w:val="00E23560"/>
    <w:rsid w:val="00E25A4D"/>
    <w:rsid w:val="00E266AF"/>
    <w:rsid w:val="00E30253"/>
    <w:rsid w:val="00E44ADF"/>
    <w:rsid w:val="00E53B32"/>
    <w:rsid w:val="00E6032B"/>
    <w:rsid w:val="00E6046A"/>
    <w:rsid w:val="00E63D03"/>
    <w:rsid w:val="00E70D41"/>
    <w:rsid w:val="00E728AD"/>
    <w:rsid w:val="00E73382"/>
    <w:rsid w:val="00E75762"/>
    <w:rsid w:val="00E76645"/>
    <w:rsid w:val="00E80673"/>
    <w:rsid w:val="00E816FD"/>
    <w:rsid w:val="00E84777"/>
    <w:rsid w:val="00E9572D"/>
    <w:rsid w:val="00EA0464"/>
    <w:rsid w:val="00EA0B45"/>
    <w:rsid w:val="00EA65FB"/>
    <w:rsid w:val="00EB44C0"/>
    <w:rsid w:val="00EB4599"/>
    <w:rsid w:val="00EC5F8E"/>
    <w:rsid w:val="00EE1756"/>
    <w:rsid w:val="00EE351F"/>
    <w:rsid w:val="00EE5C0C"/>
    <w:rsid w:val="00EF4E90"/>
    <w:rsid w:val="00EF644E"/>
    <w:rsid w:val="00F05318"/>
    <w:rsid w:val="00F05C9F"/>
    <w:rsid w:val="00F22D7D"/>
    <w:rsid w:val="00F2389D"/>
    <w:rsid w:val="00F3351B"/>
    <w:rsid w:val="00F34AF3"/>
    <w:rsid w:val="00F4055C"/>
    <w:rsid w:val="00F62DF5"/>
    <w:rsid w:val="00F640BB"/>
    <w:rsid w:val="00F66B10"/>
    <w:rsid w:val="00F81295"/>
    <w:rsid w:val="00F954EC"/>
    <w:rsid w:val="00FA0E24"/>
    <w:rsid w:val="00FB1BE5"/>
    <w:rsid w:val="00FB472D"/>
    <w:rsid w:val="00FC27BF"/>
    <w:rsid w:val="00FC5BEF"/>
    <w:rsid w:val="00FC6590"/>
    <w:rsid w:val="00FD7DA5"/>
    <w:rsid w:val="00FF006F"/>
    <w:rsid w:val="00FF5545"/>
    <w:rsid w:val="01D4FBE8"/>
    <w:rsid w:val="026D3ACF"/>
    <w:rsid w:val="05D561C5"/>
    <w:rsid w:val="077D4F6D"/>
    <w:rsid w:val="0E6FC409"/>
    <w:rsid w:val="0EB3056C"/>
    <w:rsid w:val="143E752C"/>
    <w:rsid w:val="153DC477"/>
    <w:rsid w:val="18F52C28"/>
    <w:rsid w:val="196CA22D"/>
    <w:rsid w:val="1D5345F0"/>
    <w:rsid w:val="1DA03C84"/>
    <w:rsid w:val="23CF8A2C"/>
    <w:rsid w:val="3156F359"/>
    <w:rsid w:val="45CDE077"/>
    <w:rsid w:val="520C20F7"/>
    <w:rsid w:val="58A57929"/>
    <w:rsid w:val="59140B54"/>
    <w:rsid w:val="59F63428"/>
    <w:rsid w:val="5F0F4031"/>
    <w:rsid w:val="5F39FE71"/>
    <w:rsid w:val="62F859A8"/>
    <w:rsid w:val="6384534B"/>
    <w:rsid w:val="698549CF"/>
    <w:rsid w:val="6AF14695"/>
    <w:rsid w:val="6B970CE7"/>
    <w:rsid w:val="6DE3871D"/>
    <w:rsid w:val="70067E54"/>
    <w:rsid w:val="71F948BA"/>
    <w:rsid w:val="730B19AE"/>
    <w:rsid w:val="76BE7A3C"/>
    <w:rsid w:val="76CFBD11"/>
    <w:rsid w:val="771ADC48"/>
    <w:rsid w:val="77DB22BE"/>
    <w:rsid w:val="79111147"/>
    <w:rsid w:val="797482C0"/>
    <w:rsid w:val="7A73FE31"/>
    <w:rsid w:val="7E90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68EC2016-C5D2-437A-BA37-CB0D544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Arial"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Progress Normal"/>
    <w:qFormat/>
    <w:rsid w:val="003C3BB2"/>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styleId="ProgressCharacterStyle1" w:customStyle="1">
    <w:name w:val="Progress Character Style1"/>
    <w:basedOn w:val="DefaultParagraphFont"/>
    <w:uiPriority w:val="1"/>
    <w:qFormat/>
    <w:rsid w:val="00BB6CBA"/>
    <w:rPr>
      <w:rFonts w:asciiTheme="minorHAnsi" w:hAnsiTheme="minorHAnsi"/>
      <w:b/>
      <w:color w:val="183D5E"/>
      <w:w w:val="85"/>
      <w:sz w:val="18"/>
    </w:rPr>
  </w:style>
  <w:style w:type="character" w:styleId="ProgressCharacterStyle2" w:customStyle="1">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styleId="BalloonTextChar" w:customStyle="1">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styleId="HeaderChar" w:customStyle="1">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styleId="FooterChar" w:customStyle="1">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styleId="SubtitleChar" w:customStyle="1">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styleId="paragraph" w:customStyle="1">
    <w:name w:val="paragraph"/>
    <w:basedOn w:val="Normal"/>
    <w:rsid w:val="009C4FB3"/>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9C4FB3"/>
  </w:style>
  <w:style w:type="character" w:styleId="eop" w:customStyle="1">
    <w:name w:val="eop"/>
    <w:basedOn w:val="DefaultParagraphFont"/>
    <w:rsid w:val="009C4FB3"/>
  </w:style>
  <w:style w:type="character" w:styleId="scxw68123836" w:customStyle="1">
    <w:name w:val="scxw68123836"/>
    <w:basedOn w:val="DefaultParagraphFont"/>
    <w:rsid w:val="009C4FB3"/>
  </w:style>
  <w:style w:type="character" w:styleId="Hyperlink">
    <w:name w:val="Hyperlink"/>
    <w:rsid w:val="003605C5"/>
    <w:rPr>
      <w:color w:val="0000FF"/>
      <w:u w:val="single"/>
    </w:rPr>
  </w:style>
  <w:style w:type="paragraph" w:styleId="ListParagraph">
    <w:name w:val="List Paragraph"/>
    <w:basedOn w:val="Normal"/>
    <w:uiPriority w:val="34"/>
    <w:qFormat/>
    <w:rsid w:val="003605C5"/>
    <w:pPr>
      <w:widowControl/>
      <w:autoSpaceDE/>
      <w:autoSpaceDN/>
      <w:spacing w:after="0"/>
      <w:ind w:left="720"/>
      <w:contextualSpacing/>
    </w:pPr>
    <w:rPr>
      <w:rFonts w:asciiTheme="minorHAnsi" w:hAnsiTheme="minorHAnsi" w:eastAsiaTheme="minorHAnsi" w:cstheme="minorBidi"/>
      <w:lang w:bidi="ar-SA"/>
    </w:rPr>
  </w:style>
  <w:style w:type="character" w:styleId="UnresolvedMention">
    <w:name w:val="Unresolved Mention"/>
    <w:basedOn w:val="DefaultParagraphFont"/>
    <w:uiPriority w:val="99"/>
    <w:semiHidden/>
    <w:unhideWhenUsed/>
    <w:rsid w:val="0099355C"/>
    <w:rPr>
      <w:color w:val="605E5C"/>
      <w:shd w:val="clear" w:color="auto" w:fill="E1DFDD"/>
    </w:rPr>
  </w:style>
  <w:style w:type="paragraph" w:styleId="NormalWeb">
    <w:name w:val="Normal (Web)"/>
    <w:basedOn w:val="Normal"/>
    <w:uiPriority w:val="99"/>
    <w:semiHidden/>
    <w:unhideWhenUsed/>
    <w:rsid w:val="0058714C"/>
    <w:rPr>
      <w:rFonts w:ascii="Times New Roman" w:hAnsi="Times New Roman" w:cs="Times New Roman"/>
      <w:sz w:val="24"/>
      <w:szCs w:val="24"/>
    </w:rPr>
  </w:style>
  <w:style w:type="paragraph" w:styleId="Revision">
    <w:name w:val="Revision"/>
    <w:hidden/>
    <w:uiPriority w:val="99"/>
    <w:semiHidden/>
    <w:rsid w:val="005370F3"/>
    <w:rPr>
      <w:rFonts w:ascii="Helvetica Neue LT Std 55 Roman" w:hAnsi="Helvetica Neue LT Std 55 Roman" w:cs="Bangla Sangam MN"/>
      <w:sz w:val="22"/>
      <w:szCs w:val="22"/>
      <w:lang w:bidi="en-US"/>
    </w:rPr>
  </w:style>
  <w:style w:type="character" w:styleId="CommentReference">
    <w:name w:val="annotation reference"/>
    <w:basedOn w:val="DefaultParagraphFont"/>
    <w:uiPriority w:val="99"/>
    <w:semiHidden/>
    <w:unhideWhenUsed/>
    <w:rsid w:val="00610FB7"/>
    <w:rPr>
      <w:sz w:val="16"/>
      <w:szCs w:val="16"/>
    </w:rPr>
  </w:style>
  <w:style w:type="paragraph" w:styleId="CommentText">
    <w:name w:val="annotation text"/>
    <w:basedOn w:val="Normal"/>
    <w:link w:val="CommentTextChar"/>
    <w:uiPriority w:val="99"/>
    <w:unhideWhenUsed/>
    <w:rsid w:val="00610FB7"/>
    <w:rPr>
      <w:sz w:val="20"/>
      <w:szCs w:val="20"/>
    </w:rPr>
  </w:style>
  <w:style w:type="character" w:styleId="CommentTextChar" w:customStyle="1">
    <w:name w:val="Comment Text Char"/>
    <w:basedOn w:val="DefaultParagraphFont"/>
    <w:link w:val="CommentText"/>
    <w:uiPriority w:val="99"/>
    <w:rsid w:val="00610FB7"/>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610FB7"/>
    <w:rPr>
      <w:b/>
      <w:bCs/>
    </w:rPr>
  </w:style>
  <w:style w:type="character" w:styleId="CommentSubjectChar" w:customStyle="1">
    <w:name w:val="Comment Subject Char"/>
    <w:basedOn w:val="CommentTextChar"/>
    <w:link w:val="CommentSubject"/>
    <w:uiPriority w:val="99"/>
    <w:semiHidden/>
    <w:rsid w:val="00610FB7"/>
    <w:rPr>
      <w:rFonts w:ascii="Helvetica Neue LT Std 55 Roman" w:hAnsi="Helvetica Neue LT Std 55 Roman" w:cs="Bangla Sangam MN"/>
      <w:b/>
      <w:bCs/>
      <w:sz w:val="20"/>
      <w:szCs w:val="20"/>
      <w:lang w:bidi="en-US"/>
    </w:rPr>
  </w:style>
  <w:style w:type="character" w:styleId="scxw73353276" w:customStyle="1">
    <w:name w:val="scxw73353276"/>
    <w:basedOn w:val="DefaultParagraphFont"/>
    <w:rsid w:val="001C3D8D"/>
  </w:style>
  <w:style w:type="character" w:styleId="scxw205709307" w:customStyle="1">
    <w:name w:val="scxw205709307"/>
    <w:basedOn w:val="DefaultParagraphFont"/>
    <w:rsid w:val="008229CA"/>
  </w:style>
  <w:style w:type="character" w:styleId="bcx0" w:customStyle="1">
    <w:name w:val="bcx0"/>
    <w:basedOn w:val="DefaultParagraphFont"/>
    <w:rsid w:val="00B0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465">
      <w:bodyDiv w:val="1"/>
      <w:marLeft w:val="0"/>
      <w:marRight w:val="0"/>
      <w:marTop w:val="0"/>
      <w:marBottom w:val="0"/>
      <w:divBdr>
        <w:top w:val="none" w:sz="0" w:space="0" w:color="auto"/>
        <w:left w:val="none" w:sz="0" w:space="0" w:color="auto"/>
        <w:bottom w:val="none" w:sz="0" w:space="0" w:color="auto"/>
        <w:right w:val="none" w:sz="0" w:space="0" w:color="auto"/>
      </w:divBdr>
    </w:div>
    <w:div w:id="456677318">
      <w:bodyDiv w:val="1"/>
      <w:marLeft w:val="0"/>
      <w:marRight w:val="0"/>
      <w:marTop w:val="0"/>
      <w:marBottom w:val="0"/>
      <w:divBdr>
        <w:top w:val="none" w:sz="0" w:space="0" w:color="auto"/>
        <w:left w:val="none" w:sz="0" w:space="0" w:color="auto"/>
        <w:bottom w:val="none" w:sz="0" w:space="0" w:color="auto"/>
        <w:right w:val="none" w:sz="0" w:space="0" w:color="auto"/>
      </w:divBdr>
    </w:div>
    <w:div w:id="693267763">
      <w:bodyDiv w:val="1"/>
      <w:marLeft w:val="0"/>
      <w:marRight w:val="0"/>
      <w:marTop w:val="0"/>
      <w:marBottom w:val="0"/>
      <w:divBdr>
        <w:top w:val="none" w:sz="0" w:space="0" w:color="auto"/>
        <w:left w:val="none" w:sz="0" w:space="0" w:color="auto"/>
        <w:bottom w:val="none" w:sz="0" w:space="0" w:color="auto"/>
        <w:right w:val="none" w:sz="0" w:space="0" w:color="auto"/>
      </w:divBdr>
    </w:div>
    <w:div w:id="700785136">
      <w:bodyDiv w:val="1"/>
      <w:marLeft w:val="0"/>
      <w:marRight w:val="0"/>
      <w:marTop w:val="0"/>
      <w:marBottom w:val="0"/>
      <w:divBdr>
        <w:top w:val="none" w:sz="0" w:space="0" w:color="auto"/>
        <w:left w:val="none" w:sz="0" w:space="0" w:color="auto"/>
        <w:bottom w:val="none" w:sz="0" w:space="0" w:color="auto"/>
        <w:right w:val="none" w:sz="0" w:space="0" w:color="auto"/>
      </w:divBdr>
    </w:div>
    <w:div w:id="1044906447">
      <w:bodyDiv w:val="1"/>
      <w:marLeft w:val="0"/>
      <w:marRight w:val="0"/>
      <w:marTop w:val="0"/>
      <w:marBottom w:val="0"/>
      <w:divBdr>
        <w:top w:val="none" w:sz="0" w:space="0" w:color="auto"/>
        <w:left w:val="none" w:sz="0" w:space="0" w:color="auto"/>
        <w:bottom w:val="none" w:sz="0" w:space="0" w:color="auto"/>
        <w:right w:val="none" w:sz="0" w:space="0" w:color="auto"/>
      </w:divBdr>
    </w:div>
    <w:div w:id="1331757737">
      <w:bodyDiv w:val="1"/>
      <w:marLeft w:val="0"/>
      <w:marRight w:val="0"/>
      <w:marTop w:val="0"/>
      <w:marBottom w:val="0"/>
      <w:divBdr>
        <w:top w:val="none" w:sz="0" w:space="0" w:color="auto"/>
        <w:left w:val="none" w:sz="0" w:space="0" w:color="auto"/>
        <w:bottom w:val="none" w:sz="0" w:space="0" w:color="auto"/>
        <w:right w:val="none" w:sz="0" w:space="0" w:color="auto"/>
      </w:divBdr>
    </w:div>
    <w:div w:id="1389110962">
      <w:bodyDiv w:val="1"/>
      <w:marLeft w:val="0"/>
      <w:marRight w:val="0"/>
      <w:marTop w:val="0"/>
      <w:marBottom w:val="0"/>
      <w:divBdr>
        <w:top w:val="none" w:sz="0" w:space="0" w:color="auto"/>
        <w:left w:val="none" w:sz="0" w:space="0" w:color="auto"/>
        <w:bottom w:val="none" w:sz="0" w:space="0" w:color="auto"/>
        <w:right w:val="none" w:sz="0" w:space="0" w:color="auto"/>
      </w:divBdr>
    </w:div>
    <w:div w:id="1685594955">
      <w:bodyDiv w:val="1"/>
      <w:marLeft w:val="0"/>
      <w:marRight w:val="0"/>
      <w:marTop w:val="0"/>
      <w:marBottom w:val="0"/>
      <w:divBdr>
        <w:top w:val="none" w:sz="0" w:space="0" w:color="auto"/>
        <w:left w:val="none" w:sz="0" w:space="0" w:color="auto"/>
        <w:bottom w:val="none" w:sz="0" w:space="0" w:color="auto"/>
        <w:right w:val="none" w:sz="0" w:space="0" w:color="auto"/>
      </w:divBdr>
    </w:div>
    <w:div w:id="1687750488">
      <w:bodyDiv w:val="1"/>
      <w:marLeft w:val="0"/>
      <w:marRight w:val="0"/>
      <w:marTop w:val="0"/>
      <w:marBottom w:val="0"/>
      <w:divBdr>
        <w:top w:val="none" w:sz="0" w:space="0" w:color="auto"/>
        <w:left w:val="none" w:sz="0" w:space="0" w:color="auto"/>
        <w:bottom w:val="none" w:sz="0" w:space="0" w:color="auto"/>
        <w:right w:val="none" w:sz="0" w:space="0" w:color="auto"/>
      </w:divBdr>
      <w:divsChild>
        <w:div w:id="403259801">
          <w:marLeft w:val="0"/>
          <w:marRight w:val="0"/>
          <w:marTop w:val="0"/>
          <w:marBottom w:val="0"/>
          <w:divBdr>
            <w:top w:val="none" w:sz="0" w:space="0" w:color="auto"/>
            <w:left w:val="none" w:sz="0" w:space="0" w:color="auto"/>
            <w:bottom w:val="none" w:sz="0" w:space="0" w:color="auto"/>
            <w:right w:val="none" w:sz="0" w:space="0" w:color="auto"/>
          </w:divBdr>
        </w:div>
        <w:div w:id="502938130">
          <w:marLeft w:val="0"/>
          <w:marRight w:val="0"/>
          <w:marTop w:val="0"/>
          <w:marBottom w:val="0"/>
          <w:divBdr>
            <w:top w:val="none" w:sz="0" w:space="0" w:color="auto"/>
            <w:left w:val="none" w:sz="0" w:space="0" w:color="auto"/>
            <w:bottom w:val="none" w:sz="0" w:space="0" w:color="auto"/>
            <w:right w:val="none" w:sz="0" w:space="0" w:color="auto"/>
          </w:divBdr>
        </w:div>
        <w:div w:id="646125948">
          <w:marLeft w:val="0"/>
          <w:marRight w:val="0"/>
          <w:marTop w:val="0"/>
          <w:marBottom w:val="0"/>
          <w:divBdr>
            <w:top w:val="none" w:sz="0" w:space="0" w:color="auto"/>
            <w:left w:val="none" w:sz="0" w:space="0" w:color="auto"/>
            <w:bottom w:val="none" w:sz="0" w:space="0" w:color="auto"/>
            <w:right w:val="none" w:sz="0" w:space="0" w:color="auto"/>
          </w:divBdr>
        </w:div>
        <w:div w:id="726028075">
          <w:marLeft w:val="0"/>
          <w:marRight w:val="0"/>
          <w:marTop w:val="0"/>
          <w:marBottom w:val="0"/>
          <w:divBdr>
            <w:top w:val="none" w:sz="0" w:space="0" w:color="auto"/>
            <w:left w:val="none" w:sz="0" w:space="0" w:color="auto"/>
            <w:bottom w:val="none" w:sz="0" w:space="0" w:color="auto"/>
            <w:right w:val="none" w:sz="0" w:space="0" w:color="auto"/>
          </w:divBdr>
        </w:div>
        <w:div w:id="778909305">
          <w:marLeft w:val="0"/>
          <w:marRight w:val="0"/>
          <w:marTop w:val="0"/>
          <w:marBottom w:val="0"/>
          <w:divBdr>
            <w:top w:val="none" w:sz="0" w:space="0" w:color="auto"/>
            <w:left w:val="none" w:sz="0" w:space="0" w:color="auto"/>
            <w:bottom w:val="none" w:sz="0" w:space="0" w:color="auto"/>
            <w:right w:val="none" w:sz="0" w:space="0" w:color="auto"/>
          </w:divBdr>
        </w:div>
        <w:div w:id="816533399">
          <w:marLeft w:val="0"/>
          <w:marRight w:val="0"/>
          <w:marTop w:val="0"/>
          <w:marBottom w:val="0"/>
          <w:divBdr>
            <w:top w:val="none" w:sz="0" w:space="0" w:color="auto"/>
            <w:left w:val="none" w:sz="0" w:space="0" w:color="auto"/>
            <w:bottom w:val="none" w:sz="0" w:space="0" w:color="auto"/>
            <w:right w:val="none" w:sz="0" w:space="0" w:color="auto"/>
          </w:divBdr>
        </w:div>
        <w:div w:id="939800874">
          <w:marLeft w:val="0"/>
          <w:marRight w:val="0"/>
          <w:marTop w:val="0"/>
          <w:marBottom w:val="0"/>
          <w:divBdr>
            <w:top w:val="none" w:sz="0" w:space="0" w:color="auto"/>
            <w:left w:val="none" w:sz="0" w:space="0" w:color="auto"/>
            <w:bottom w:val="none" w:sz="0" w:space="0" w:color="auto"/>
            <w:right w:val="none" w:sz="0" w:space="0" w:color="auto"/>
          </w:divBdr>
        </w:div>
        <w:div w:id="973097990">
          <w:marLeft w:val="0"/>
          <w:marRight w:val="0"/>
          <w:marTop w:val="0"/>
          <w:marBottom w:val="0"/>
          <w:divBdr>
            <w:top w:val="none" w:sz="0" w:space="0" w:color="auto"/>
            <w:left w:val="none" w:sz="0" w:space="0" w:color="auto"/>
            <w:bottom w:val="none" w:sz="0" w:space="0" w:color="auto"/>
            <w:right w:val="none" w:sz="0" w:space="0" w:color="auto"/>
          </w:divBdr>
        </w:div>
        <w:div w:id="1307853843">
          <w:marLeft w:val="0"/>
          <w:marRight w:val="0"/>
          <w:marTop w:val="0"/>
          <w:marBottom w:val="0"/>
          <w:divBdr>
            <w:top w:val="none" w:sz="0" w:space="0" w:color="auto"/>
            <w:left w:val="none" w:sz="0" w:space="0" w:color="auto"/>
            <w:bottom w:val="none" w:sz="0" w:space="0" w:color="auto"/>
            <w:right w:val="none" w:sz="0" w:space="0" w:color="auto"/>
          </w:divBdr>
        </w:div>
        <w:div w:id="1670865953">
          <w:marLeft w:val="0"/>
          <w:marRight w:val="0"/>
          <w:marTop w:val="0"/>
          <w:marBottom w:val="0"/>
          <w:divBdr>
            <w:top w:val="none" w:sz="0" w:space="0" w:color="auto"/>
            <w:left w:val="none" w:sz="0" w:space="0" w:color="auto"/>
            <w:bottom w:val="none" w:sz="0" w:space="0" w:color="auto"/>
            <w:right w:val="none" w:sz="0" w:space="0" w:color="auto"/>
          </w:divBdr>
        </w:div>
        <w:div w:id="1718317517">
          <w:marLeft w:val="0"/>
          <w:marRight w:val="0"/>
          <w:marTop w:val="0"/>
          <w:marBottom w:val="0"/>
          <w:divBdr>
            <w:top w:val="none" w:sz="0" w:space="0" w:color="auto"/>
            <w:left w:val="none" w:sz="0" w:space="0" w:color="auto"/>
            <w:bottom w:val="none" w:sz="0" w:space="0" w:color="auto"/>
            <w:right w:val="none" w:sz="0" w:space="0" w:color="auto"/>
          </w:divBdr>
        </w:div>
        <w:div w:id="1936284996">
          <w:marLeft w:val="0"/>
          <w:marRight w:val="0"/>
          <w:marTop w:val="0"/>
          <w:marBottom w:val="0"/>
          <w:divBdr>
            <w:top w:val="none" w:sz="0" w:space="0" w:color="auto"/>
            <w:left w:val="none" w:sz="0" w:space="0" w:color="auto"/>
            <w:bottom w:val="none" w:sz="0" w:space="0" w:color="auto"/>
            <w:right w:val="none" w:sz="0" w:space="0" w:color="auto"/>
          </w:divBdr>
        </w:div>
        <w:div w:id="1990475306">
          <w:marLeft w:val="0"/>
          <w:marRight w:val="0"/>
          <w:marTop w:val="0"/>
          <w:marBottom w:val="0"/>
          <w:divBdr>
            <w:top w:val="none" w:sz="0" w:space="0" w:color="auto"/>
            <w:left w:val="none" w:sz="0" w:space="0" w:color="auto"/>
            <w:bottom w:val="none" w:sz="0" w:space="0" w:color="auto"/>
            <w:right w:val="none" w:sz="0" w:space="0" w:color="auto"/>
          </w:divBdr>
        </w:div>
      </w:divsChild>
    </w:div>
    <w:div w:id="1775398330">
      <w:bodyDiv w:val="1"/>
      <w:marLeft w:val="0"/>
      <w:marRight w:val="0"/>
      <w:marTop w:val="0"/>
      <w:marBottom w:val="0"/>
      <w:divBdr>
        <w:top w:val="none" w:sz="0" w:space="0" w:color="auto"/>
        <w:left w:val="none" w:sz="0" w:space="0" w:color="auto"/>
        <w:bottom w:val="none" w:sz="0" w:space="0" w:color="auto"/>
        <w:right w:val="none" w:sz="0" w:space="0" w:color="auto"/>
      </w:divBdr>
    </w:div>
    <w:div w:id="1867130771">
      <w:bodyDiv w:val="1"/>
      <w:marLeft w:val="0"/>
      <w:marRight w:val="0"/>
      <w:marTop w:val="0"/>
      <w:marBottom w:val="0"/>
      <w:divBdr>
        <w:top w:val="none" w:sz="0" w:space="0" w:color="auto"/>
        <w:left w:val="none" w:sz="0" w:space="0" w:color="auto"/>
        <w:bottom w:val="none" w:sz="0" w:space="0" w:color="auto"/>
        <w:right w:val="none" w:sz="0" w:space="0" w:color="auto"/>
      </w:divBdr>
    </w:div>
    <w:div w:id="1959606482">
      <w:bodyDiv w:val="1"/>
      <w:marLeft w:val="0"/>
      <w:marRight w:val="0"/>
      <w:marTop w:val="0"/>
      <w:marBottom w:val="0"/>
      <w:divBdr>
        <w:top w:val="none" w:sz="0" w:space="0" w:color="auto"/>
        <w:left w:val="none" w:sz="0" w:space="0" w:color="auto"/>
        <w:bottom w:val="none" w:sz="0" w:space="0" w:color="auto"/>
        <w:right w:val="none" w:sz="0" w:space="0" w:color="auto"/>
      </w:divBdr>
    </w:div>
    <w:div w:id="2057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1E6245A3FBB4AB5DE3F6E18FA0DFE" ma:contentTypeVersion="20" ma:contentTypeDescription="Create a new document." ma:contentTypeScope="" ma:versionID="05cb0a6eacd9b7a7982d1f71bba68b5f">
  <xsd:schema xmlns:xsd="http://www.w3.org/2001/XMLSchema" xmlns:xs="http://www.w3.org/2001/XMLSchema" xmlns:p="http://schemas.microsoft.com/office/2006/metadata/properties" xmlns:ns2="d1b275e1-c1bf-4e1c-95d3-851aea5d4812" xmlns:ns3="113ed0b6-59fe-4688-aa74-088561752785" targetNamespace="http://schemas.microsoft.com/office/2006/metadata/properties" ma:root="true" ma:fieldsID="2caa06bde2aad4d981bec519bf5fda35" ns2:_="" ns3:_="">
    <xsd:import namespace="d1b275e1-c1bf-4e1c-95d3-851aea5d4812"/>
    <xsd:import namespace="113ed0b6-59fe-4688-aa74-0885617527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75e1-c1bf-4e1c-95d3-851aea5d4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ed0b6-59fe-4688-aa74-0885617527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1c7995d-4f1e-4b4f-94e8-44e676804ce3}" ma:internalName="TaxCatchAll" ma:showField="CatchAllData" ma:web="113ed0b6-59fe-4688-aa74-088561752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75e1-c1bf-4e1c-95d3-851aea5d4812">
      <Terms xmlns="http://schemas.microsoft.com/office/infopath/2007/PartnerControls"/>
    </lcf76f155ced4ddcb4097134ff3c332f>
    <Image xmlns="d1b275e1-c1bf-4e1c-95d3-851aea5d4812" xsi:nil="true"/>
    <TaxCatchAll xmlns="113ed0b6-59fe-4688-aa74-088561752785" xsi:nil="true"/>
  </documentManagement>
</p:properties>
</file>

<file path=customXml/itemProps1.xml><?xml version="1.0" encoding="utf-8"?>
<ds:datastoreItem xmlns:ds="http://schemas.openxmlformats.org/officeDocument/2006/customXml" ds:itemID="{CF22996E-B46F-485E-A0E9-E6A747F9291D}"/>
</file>

<file path=customXml/itemProps2.xml><?xml version="1.0" encoding="utf-8"?>
<ds:datastoreItem xmlns:ds="http://schemas.openxmlformats.org/officeDocument/2006/customXml" ds:itemID="{48B33B65-97AD-4305-9CEA-C7106196FE7B}"/>
</file>

<file path=customXml/itemProps3.xml><?xml version="1.0" encoding="utf-8"?>
<ds:datastoreItem xmlns:ds="http://schemas.openxmlformats.org/officeDocument/2006/customXml" ds:itemID="{DB6AB601-B823-48D4-BEB8-6677F101FC01}"/>
</file>

<file path=docMetadata/LabelInfo.xml><?xml version="1.0" encoding="utf-8"?>
<clbl:labelList xmlns:clbl="http://schemas.microsoft.com/office/2020/mipLabelMetadata">
  <clbl:label id="{a3d8c6b1-d8ce-4831-b4d5-1e84a25cc0cb}" enabled="1" method="Privileged" siteId="{5dbf1add-202a-4b8d-815b-bf0fb024e03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Natalie (ext)</dc:creator>
  <cp:keywords/>
  <dc:description/>
  <cp:lastModifiedBy>Brown, Makayla</cp:lastModifiedBy>
  <cp:revision>5</cp:revision>
  <dcterms:created xsi:type="dcterms:W3CDTF">2026-04-07T16:47:00Z</dcterms:created>
  <dcterms:modified xsi:type="dcterms:W3CDTF">2026-04-09T13:22:34Z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0x0101000DF1E6245A3FBB4AB5DE3F6E18FA0DFE</vt:lpwstr>
  </property>
  <property fmtid="{D5CDD505-2E9C-101B-9397-08002B2CF9AE}" pid="3" name="MediaServiceImageTags">
    <vt:lpwstr/>
  </property>
</Properties>
</file>