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6DE5" w14:textId="7B533EF5" w:rsidR="005F2B35" w:rsidRPr="002F2D9D" w:rsidRDefault="002F2D9D" w:rsidP="001864A4">
      <w:pPr>
        <w:rPr>
          <w:rFonts w:cs="Arial"/>
          <w:b/>
          <w:bCs/>
        </w:rPr>
      </w:pPr>
      <w:r w:rsidRPr="002F2D9D">
        <w:rPr>
          <w:rFonts w:cs="Arial"/>
          <w:b/>
          <w:bCs/>
        </w:rPr>
        <w:t>LOGO GOES HERE</w:t>
      </w:r>
    </w:p>
    <w:p w14:paraId="0AE913D9" w14:textId="77777777" w:rsidR="002B6442" w:rsidRPr="00431E5D" w:rsidRDefault="002B6442" w:rsidP="002F2D9D">
      <w:pPr>
        <w:spacing w:after="0" w:line="240" w:lineRule="auto"/>
        <w:ind w:left="6480" w:firstLine="720"/>
        <w:rPr>
          <w:rFonts w:cs="Arial"/>
          <w:b/>
          <w:bCs/>
        </w:rPr>
      </w:pPr>
      <w:r w:rsidRPr="00431E5D">
        <w:rPr>
          <w:rFonts w:cs="Arial"/>
          <w:b/>
          <w:bCs/>
        </w:rPr>
        <w:t>[insert date]</w:t>
      </w:r>
    </w:p>
    <w:p w14:paraId="2AAB29E0" w14:textId="77777777" w:rsidR="002B6442" w:rsidRPr="00C75FDE" w:rsidRDefault="002B6442" w:rsidP="002F2D9D">
      <w:pPr>
        <w:spacing w:after="0" w:line="240" w:lineRule="auto"/>
        <w:rPr>
          <w:rFonts w:cs="Arial"/>
        </w:rPr>
      </w:pPr>
      <w:r w:rsidRPr="00431E5D">
        <w:rPr>
          <w:rFonts w:cs="Arial"/>
          <w:b/>
          <w:bCs/>
        </w:rPr>
        <w:t>[insert name and address</w:t>
      </w:r>
      <w:r w:rsidRPr="00C75FDE">
        <w:rPr>
          <w:rFonts w:cs="Arial"/>
        </w:rPr>
        <w:t>]</w:t>
      </w:r>
    </w:p>
    <w:p w14:paraId="03723924" w14:textId="77777777" w:rsidR="002B6442" w:rsidRPr="00C75FDE" w:rsidRDefault="002B6442" w:rsidP="002B6442">
      <w:pPr>
        <w:spacing w:after="0" w:line="240" w:lineRule="auto"/>
        <w:rPr>
          <w:rFonts w:cs="Arial"/>
        </w:rPr>
      </w:pPr>
    </w:p>
    <w:p w14:paraId="44C9613F" w14:textId="1D8D5491" w:rsidR="00AA640B" w:rsidRPr="00AA640B" w:rsidRDefault="00AA640B" w:rsidP="00AA640B">
      <w:pPr>
        <w:spacing w:after="0" w:line="240" w:lineRule="auto"/>
        <w:rPr>
          <w:rFonts w:eastAsia="Times New Roman" w:cs="Arial"/>
          <w:color w:val="0E101A"/>
        </w:rPr>
      </w:pPr>
      <w:r w:rsidRPr="00AA640B">
        <w:rPr>
          <w:rFonts w:eastAsia="Times New Roman" w:cs="Arial"/>
          <w:color w:val="0E101A"/>
        </w:rPr>
        <w:t>Providing clinicians with the high-quality clinical information they need is our central focus. To</w:t>
      </w:r>
      <w:r>
        <w:rPr>
          <w:rFonts w:eastAsia="Times New Roman" w:cs="Arial"/>
          <w:color w:val="0E101A"/>
        </w:rPr>
        <w:t xml:space="preserve"> </w:t>
      </w:r>
      <w:r w:rsidRPr="00AA640B">
        <w:rPr>
          <w:rFonts w:eastAsia="Times New Roman" w:cs="Arial"/>
          <w:color w:val="0E101A"/>
        </w:rPr>
        <w:t xml:space="preserve">help you better assess your bariatric patients, </w:t>
      </w:r>
      <w:r w:rsidR="00431E5D" w:rsidRPr="00431E5D">
        <w:rPr>
          <w:rFonts w:eastAsia="Times New Roman" w:cs="Arial"/>
          <w:b/>
          <w:bCs/>
          <w:color w:val="0E101A"/>
        </w:rPr>
        <w:t>(INSERT FACILITY NAME)</w:t>
      </w:r>
      <w:r w:rsidRPr="00AA640B">
        <w:rPr>
          <w:rFonts w:eastAsia="Times New Roman" w:cs="Arial"/>
          <w:color w:val="0E101A"/>
        </w:rPr>
        <w:t xml:space="preserve"> recently acquired the ACUSON</w:t>
      </w:r>
      <w:r>
        <w:rPr>
          <w:rFonts w:eastAsia="Times New Roman" w:cs="Arial"/>
          <w:color w:val="0E101A"/>
        </w:rPr>
        <w:t xml:space="preserve"> </w:t>
      </w:r>
      <w:r w:rsidRPr="00AA640B">
        <w:rPr>
          <w:rFonts w:eastAsia="Times New Roman" w:cs="Arial"/>
          <w:color w:val="0E101A"/>
        </w:rPr>
        <w:t>Sequoia™ ultrasound system. The ACUSON Sequoia addresses the bariatric population's</w:t>
      </w:r>
      <w:r>
        <w:rPr>
          <w:rFonts w:eastAsia="Times New Roman" w:cs="Arial"/>
          <w:color w:val="0E101A"/>
        </w:rPr>
        <w:t xml:space="preserve"> </w:t>
      </w:r>
      <w:r w:rsidRPr="00AA640B">
        <w:rPr>
          <w:rFonts w:eastAsia="Times New Roman" w:cs="Arial"/>
          <w:color w:val="0E101A"/>
        </w:rPr>
        <w:t>unique needs through specialty transducers and industry-leading technology. </w:t>
      </w:r>
    </w:p>
    <w:p w14:paraId="7CA47AE9" w14:textId="77777777" w:rsidR="00AA640B" w:rsidRPr="00AA640B" w:rsidRDefault="00AA640B" w:rsidP="00AA640B">
      <w:pPr>
        <w:spacing w:after="0" w:line="240" w:lineRule="auto"/>
        <w:rPr>
          <w:rFonts w:eastAsia="Times New Roman" w:cs="Arial"/>
          <w:color w:val="0E101A"/>
        </w:rPr>
      </w:pPr>
      <w:r w:rsidRPr="00AA640B">
        <w:rPr>
          <w:rFonts w:eastAsia="Times New Roman" w:cs="Arial"/>
          <w:color w:val="0E101A"/>
        </w:rPr>
        <w:t> </w:t>
      </w:r>
    </w:p>
    <w:p w14:paraId="1E74F5E0" w14:textId="1BD75B85" w:rsidR="00AA640B" w:rsidRPr="00AA640B" w:rsidRDefault="00B6689E" w:rsidP="00AA640B">
      <w:pPr>
        <w:spacing w:after="0" w:line="240" w:lineRule="auto"/>
        <w:rPr>
          <w:rFonts w:eastAsia="Times New Roman" w:cs="Arial"/>
          <w:color w:val="0E101A"/>
        </w:rPr>
      </w:pPr>
      <w:bookmarkStart w:id="0" w:name="_Hlk108970657"/>
      <w:r>
        <w:rPr>
          <w:rFonts w:cs="Arial"/>
          <w:color w:val="0E101A"/>
        </w:rPr>
        <w:t>High BMI patients can challenge an imaging department’s ability to obtain diagnostic quality exams.</w:t>
      </w:r>
      <w:bookmarkEnd w:id="0"/>
      <w:r>
        <w:rPr>
          <w:rFonts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With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its industry-first Deep Abdominal Transducer (DAX), ACUSON Sequoia enables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users to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confidently image high BMI patients without sacrificing image quality,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which limits the need for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repeat scans and reduces unclear diagnoses. Along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with the DAX transducer, we are now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offering Ultrasound Derived Fat Fraction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(UDFF) to complement our routine ultrasounds. UDFF quantifies the amount of fat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contained within a patient's liver, quickly and painlessly, during an abdominal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ultrasound. This newly acquired technology provides non-invasive,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cost-effective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access to quantitative data needed to successfully evaluate the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liver and treat bariatric patients. </w:t>
      </w:r>
    </w:p>
    <w:p w14:paraId="08095A76" w14:textId="77777777" w:rsidR="00AA640B" w:rsidRPr="00AA640B" w:rsidRDefault="00AA640B" w:rsidP="00AA640B">
      <w:pPr>
        <w:spacing w:after="0" w:line="240" w:lineRule="auto"/>
        <w:rPr>
          <w:rFonts w:eastAsia="Times New Roman" w:cs="Arial"/>
          <w:color w:val="0E101A"/>
        </w:rPr>
      </w:pPr>
      <w:r w:rsidRPr="00AA640B">
        <w:rPr>
          <w:rFonts w:eastAsia="Times New Roman" w:cs="Arial"/>
          <w:color w:val="0E101A"/>
        </w:rPr>
        <w:t> </w:t>
      </w:r>
    </w:p>
    <w:p w14:paraId="52F816F8" w14:textId="36F4E0B1" w:rsidR="00AA640B" w:rsidRPr="00AA640B" w:rsidRDefault="00AA640B" w:rsidP="00AA640B">
      <w:pPr>
        <w:spacing w:after="0" w:line="240" w:lineRule="auto"/>
        <w:rPr>
          <w:rFonts w:eastAsia="Times New Roman" w:cs="Arial"/>
          <w:color w:val="0E101A"/>
        </w:rPr>
      </w:pPr>
      <w:r w:rsidRPr="00AA640B">
        <w:rPr>
          <w:rFonts w:eastAsia="Times New Roman" w:cs="Arial"/>
          <w:b/>
          <w:bCs/>
          <w:color w:val="0E101A"/>
        </w:rPr>
        <w:t>Improve</w:t>
      </w:r>
      <w:r>
        <w:rPr>
          <w:rFonts w:eastAsia="Times New Roman" w:cs="Arial"/>
          <w:color w:val="0E101A"/>
        </w:rPr>
        <w:t xml:space="preserve"> </w:t>
      </w:r>
      <w:r w:rsidRPr="00AA640B">
        <w:rPr>
          <w:rFonts w:eastAsia="Times New Roman" w:cs="Arial"/>
          <w:b/>
          <w:bCs/>
          <w:color w:val="0E101A"/>
        </w:rPr>
        <w:t>patient outcomes with early detection </w:t>
      </w:r>
    </w:p>
    <w:p w14:paraId="0650BB8F" w14:textId="36FA2EAF" w:rsidR="00AA640B" w:rsidRPr="00AA640B" w:rsidRDefault="0016192F" w:rsidP="00AA640B">
      <w:pPr>
        <w:spacing w:after="0" w:line="240" w:lineRule="auto"/>
        <w:rPr>
          <w:rFonts w:eastAsia="Times New Roman" w:cs="Arial"/>
          <w:color w:val="0E101A"/>
        </w:rPr>
      </w:pPr>
      <w:r>
        <w:rPr>
          <w:rFonts w:eastAsia="Times New Roman" w:cs="Arial"/>
          <w:color w:val="0E101A"/>
        </w:rPr>
        <w:t>E</w:t>
      </w:r>
      <w:r w:rsidR="00AA640B" w:rsidRPr="00AA640B">
        <w:rPr>
          <w:rFonts w:eastAsia="Times New Roman" w:cs="Arial"/>
          <w:color w:val="0E101A"/>
        </w:rPr>
        <w:t>arly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assessment and characterization of liver steatosis is key to overall disease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management and improved patient outcomes. In a study of more than 8 million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people, obesity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was present in 51% of patients with Nonalcoholic fatty liver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disease and 82% with Nonalcoholic steatohepatitis.</w:t>
      </w:r>
      <w:r w:rsidR="00AA640B" w:rsidRPr="00AA640B">
        <w:rPr>
          <w:rFonts w:eastAsia="Times New Roman" w:cs="Arial"/>
          <w:color w:val="0E101A"/>
          <w:vertAlign w:val="superscript"/>
        </w:rPr>
        <w:t>1</w:t>
      </w:r>
      <w:r w:rsidR="00AA640B" w:rsidRPr="00AA640B">
        <w:rPr>
          <w:rFonts w:eastAsia="Times New Roman" w:cs="Arial"/>
          <w:color w:val="0E101A"/>
        </w:rPr>
        <w:t xml:space="preserve"> Prolonged and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continuous fat build-up within the hepatocytes creates a cycle of constant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injury and repair within the liver. This persistent cycle can progress to more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severe and permanent liver conditions. Early detection of hepatic steatosis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improves the chances of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managing or reversing the condition before irreversible</w:t>
      </w:r>
      <w:r w:rsidR="00AA640B">
        <w:rPr>
          <w:rFonts w:eastAsia="Times New Roman" w:cs="Arial"/>
          <w:color w:val="0E101A"/>
        </w:rPr>
        <w:t xml:space="preserve"> </w:t>
      </w:r>
      <w:r w:rsidR="00AA640B" w:rsidRPr="00AA640B">
        <w:rPr>
          <w:rFonts w:eastAsia="Times New Roman" w:cs="Arial"/>
          <w:color w:val="0E101A"/>
        </w:rPr>
        <w:t>changes occur.</w:t>
      </w:r>
      <w:r w:rsidR="00AA640B" w:rsidRPr="00AA640B">
        <w:rPr>
          <w:rFonts w:eastAsia="Times New Roman" w:cs="Arial"/>
          <w:color w:val="0E101A"/>
          <w:vertAlign w:val="superscript"/>
        </w:rPr>
        <w:t>2</w:t>
      </w:r>
    </w:p>
    <w:p w14:paraId="62381837" w14:textId="77777777" w:rsidR="00AA640B" w:rsidRPr="00AA640B" w:rsidRDefault="00AA640B" w:rsidP="00AA640B">
      <w:pPr>
        <w:spacing w:after="0" w:line="240" w:lineRule="auto"/>
        <w:rPr>
          <w:rFonts w:eastAsia="Times New Roman" w:cs="Arial"/>
          <w:color w:val="0E101A"/>
        </w:rPr>
      </w:pPr>
      <w:r w:rsidRPr="00AA640B">
        <w:rPr>
          <w:rFonts w:eastAsia="Times New Roman" w:cs="Arial"/>
          <w:color w:val="0E101A"/>
        </w:rPr>
        <w:t> </w:t>
      </w:r>
    </w:p>
    <w:p w14:paraId="06E7F017" w14:textId="07FAA601" w:rsidR="00AA640B" w:rsidRPr="00AA640B" w:rsidRDefault="00AA640B" w:rsidP="00AA640B">
      <w:pPr>
        <w:spacing w:after="0" w:line="240" w:lineRule="auto"/>
        <w:rPr>
          <w:rFonts w:eastAsia="Times New Roman" w:cs="Arial"/>
          <w:color w:val="0E101A"/>
        </w:rPr>
      </w:pPr>
      <w:r w:rsidRPr="00AA640B">
        <w:rPr>
          <w:rFonts w:eastAsia="Times New Roman" w:cs="Arial"/>
          <w:b/>
          <w:bCs/>
          <w:color w:val="0E101A"/>
        </w:rPr>
        <w:t>Offering</w:t>
      </w:r>
      <w:r>
        <w:rPr>
          <w:rFonts w:eastAsia="Times New Roman" w:cs="Arial"/>
          <w:color w:val="0E101A"/>
        </w:rPr>
        <w:t xml:space="preserve"> </w:t>
      </w:r>
      <w:r w:rsidRPr="00AA640B">
        <w:rPr>
          <w:rFonts w:eastAsia="Times New Roman" w:cs="Arial"/>
          <w:b/>
          <w:bCs/>
          <w:color w:val="0E101A"/>
        </w:rPr>
        <w:t>a non-invasive method to assess liver fat content</w:t>
      </w:r>
    </w:p>
    <w:p w14:paraId="37F4642F" w14:textId="6BCF1930" w:rsidR="00AA640B" w:rsidRPr="00AA640B" w:rsidRDefault="00AA640B" w:rsidP="00AA640B">
      <w:pPr>
        <w:spacing w:after="0" w:line="240" w:lineRule="auto"/>
        <w:rPr>
          <w:rFonts w:eastAsia="Times New Roman" w:cs="Arial"/>
          <w:color w:val="0E101A"/>
        </w:rPr>
      </w:pPr>
      <w:r w:rsidRPr="00AA640B">
        <w:rPr>
          <w:rFonts w:eastAsia="Times New Roman" w:cs="Arial"/>
          <w:color w:val="0E101A"/>
        </w:rPr>
        <w:t>Conventional ultrasound</w:t>
      </w:r>
      <w:r>
        <w:rPr>
          <w:rFonts w:eastAsia="Times New Roman" w:cs="Arial"/>
          <w:color w:val="0E101A"/>
        </w:rPr>
        <w:t xml:space="preserve"> </w:t>
      </w:r>
      <w:r w:rsidR="00D753BC">
        <w:rPr>
          <w:rFonts w:eastAsia="Times New Roman" w:cs="Arial"/>
          <w:color w:val="0E101A"/>
        </w:rPr>
        <w:t>provides</w:t>
      </w:r>
      <w:r w:rsidRPr="00AA640B">
        <w:rPr>
          <w:rFonts w:eastAsia="Times New Roman" w:cs="Arial"/>
          <w:color w:val="0E101A"/>
        </w:rPr>
        <w:t xml:space="preserve"> a qualitative assessment of hepatic steatosis, which can be subjective</w:t>
      </w:r>
      <w:r>
        <w:rPr>
          <w:rFonts w:eastAsia="Times New Roman" w:cs="Arial"/>
          <w:color w:val="0E101A"/>
        </w:rPr>
        <w:t xml:space="preserve"> </w:t>
      </w:r>
      <w:r w:rsidRPr="00AA640B">
        <w:rPr>
          <w:rFonts w:eastAsia="Times New Roman" w:cs="Arial"/>
          <w:color w:val="0E101A"/>
        </w:rPr>
        <w:t>and lead to increased variability. UDFF eliminates variability by providing a</w:t>
      </w:r>
    </w:p>
    <w:p w14:paraId="6D938319" w14:textId="42D168EE" w:rsidR="00AA640B" w:rsidRPr="00AA640B" w:rsidRDefault="00AA640B" w:rsidP="00AA640B">
      <w:pPr>
        <w:spacing w:after="0" w:line="240" w:lineRule="auto"/>
        <w:rPr>
          <w:rFonts w:eastAsia="Times New Roman" w:cs="Arial"/>
          <w:color w:val="0E101A"/>
        </w:rPr>
      </w:pPr>
      <w:r w:rsidRPr="00AA640B">
        <w:rPr>
          <w:rFonts w:eastAsia="Times New Roman" w:cs="Arial"/>
          <w:color w:val="0E101A"/>
        </w:rPr>
        <w:t>quantitative, numerical evaluation of liver fat. The ACUSON Sequoia is the only</w:t>
      </w:r>
      <w:r>
        <w:rPr>
          <w:rFonts w:eastAsia="Times New Roman" w:cs="Arial"/>
          <w:color w:val="0E101A"/>
        </w:rPr>
        <w:t xml:space="preserve"> </w:t>
      </w:r>
      <w:r w:rsidRPr="00AA640B">
        <w:rPr>
          <w:rFonts w:eastAsia="Times New Roman" w:cs="Arial"/>
          <w:color w:val="0E101A"/>
        </w:rPr>
        <w:t>ultrasound</w:t>
      </w:r>
      <w:r>
        <w:rPr>
          <w:rFonts w:eastAsia="Times New Roman" w:cs="Arial"/>
          <w:color w:val="0E101A"/>
        </w:rPr>
        <w:t xml:space="preserve"> </w:t>
      </w:r>
      <w:r w:rsidRPr="00AA640B">
        <w:rPr>
          <w:rFonts w:eastAsia="Times New Roman" w:cs="Arial"/>
          <w:color w:val="0E101A"/>
        </w:rPr>
        <w:t xml:space="preserve">technology to classify </w:t>
      </w:r>
      <w:r w:rsidR="00B304EA" w:rsidRPr="002B3C77">
        <w:rPr>
          <w:rFonts w:cs="Arial"/>
          <w:color w:val="0E101A"/>
        </w:rPr>
        <w:t>hepatic steatosis</w:t>
      </w:r>
      <w:r w:rsidR="00B304EA" w:rsidRPr="00AA640B">
        <w:rPr>
          <w:rFonts w:eastAsia="Times New Roman" w:cs="Arial"/>
          <w:color w:val="0E101A"/>
        </w:rPr>
        <w:t xml:space="preserve"> </w:t>
      </w:r>
      <w:r w:rsidRPr="00AA640B">
        <w:rPr>
          <w:rFonts w:eastAsia="Times New Roman" w:cs="Arial"/>
          <w:color w:val="0E101A"/>
        </w:rPr>
        <w:t>as an index value greater</w:t>
      </w:r>
      <w:r>
        <w:rPr>
          <w:rFonts w:eastAsia="Times New Roman" w:cs="Arial"/>
          <w:color w:val="0E101A"/>
        </w:rPr>
        <w:t xml:space="preserve"> </w:t>
      </w:r>
      <w:r w:rsidRPr="00AA640B">
        <w:rPr>
          <w:rFonts w:eastAsia="Times New Roman" w:cs="Arial"/>
          <w:color w:val="0E101A"/>
        </w:rPr>
        <w:t>than 5%*. UDFF delivers</w:t>
      </w:r>
      <w:r>
        <w:rPr>
          <w:rFonts w:eastAsia="Times New Roman" w:cs="Arial"/>
          <w:color w:val="0E101A"/>
        </w:rPr>
        <w:t xml:space="preserve"> </w:t>
      </w:r>
      <w:r w:rsidRPr="00AA640B">
        <w:rPr>
          <w:rFonts w:eastAsia="Times New Roman" w:cs="Arial"/>
          <w:color w:val="0E101A"/>
        </w:rPr>
        <w:t>similar clinical utility to MRI Proton density Fat</w:t>
      </w:r>
      <w:r>
        <w:rPr>
          <w:rFonts w:eastAsia="Times New Roman" w:cs="Arial"/>
          <w:color w:val="0E101A"/>
        </w:rPr>
        <w:t xml:space="preserve"> </w:t>
      </w:r>
      <w:r w:rsidRPr="00AA640B">
        <w:rPr>
          <w:rFonts w:eastAsia="Times New Roman" w:cs="Arial"/>
          <w:color w:val="0E101A"/>
        </w:rPr>
        <w:t>Fraction for determining</w:t>
      </w:r>
      <w:r>
        <w:rPr>
          <w:rFonts w:eastAsia="Times New Roman" w:cs="Arial"/>
          <w:color w:val="0E101A"/>
        </w:rPr>
        <w:t xml:space="preserve"> </w:t>
      </w:r>
      <w:r w:rsidRPr="00AA640B">
        <w:rPr>
          <w:rFonts w:eastAsia="Times New Roman" w:cs="Arial"/>
          <w:color w:val="0E101A"/>
        </w:rPr>
        <w:t>hepatic steatosis without</w:t>
      </w:r>
      <w:r>
        <w:rPr>
          <w:rFonts w:eastAsia="Times New Roman" w:cs="Arial"/>
          <w:color w:val="0E101A"/>
        </w:rPr>
        <w:t xml:space="preserve"> </w:t>
      </w:r>
      <w:r w:rsidRPr="00AA640B">
        <w:rPr>
          <w:rFonts w:eastAsia="Times New Roman" w:cs="Arial"/>
          <w:color w:val="0E101A"/>
        </w:rPr>
        <w:t>the high cost or limitations</w:t>
      </w:r>
      <w:r>
        <w:rPr>
          <w:rFonts w:eastAsia="Times New Roman" w:cs="Arial"/>
          <w:color w:val="0E101A"/>
        </w:rPr>
        <w:t xml:space="preserve"> </w:t>
      </w:r>
      <w:r w:rsidRPr="00AA640B">
        <w:rPr>
          <w:rFonts w:eastAsia="Times New Roman" w:cs="Arial"/>
          <w:color w:val="0E101A"/>
        </w:rPr>
        <w:t>associated with MRI. With UDFF,</w:t>
      </w:r>
      <w:r>
        <w:rPr>
          <w:rFonts w:eastAsia="Times New Roman" w:cs="Arial"/>
          <w:color w:val="0E101A"/>
        </w:rPr>
        <w:t xml:space="preserve"> </w:t>
      </w:r>
      <w:r w:rsidRPr="00AA640B">
        <w:rPr>
          <w:rFonts w:eastAsia="Times New Roman" w:cs="Arial"/>
          <w:color w:val="0E101A"/>
        </w:rPr>
        <w:t>physicians now have a new, non</w:t>
      </w:r>
      <w:r>
        <w:rPr>
          <w:rFonts w:eastAsia="Times New Roman" w:cs="Arial"/>
          <w:color w:val="0E101A"/>
        </w:rPr>
        <w:t>-</w:t>
      </w:r>
      <w:r w:rsidRPr="00AA640B">
        <w:rPr>
          <w:rFonts w:eastAsia="Times New Roman" w:cs="Arial"/>
          <w:color w:val="0E101A"/>
        </w:rPr>
        <w:t>invasive</w:t>
      </w:r>
      <w:r w:rsidR="009D3A6A">
        <w:rPr>
          <w:rFonts w:eastAsia="Times New Roman" w:cs="Arial"/>
          <w:color w:val="0E101A"/>
        </w:rPr>
        <w:t>,</w:t>
      </w:r>
      <w:r w:rsidRPr="00AA640B">
        <w:rPr>
          <w:rFonts w:eastAsia="Times New Roman" w:cs="Arial"/>
          <w:color w:val="0E101A"/>
        </w:rPr>
        <w:t xml:space="preserve"> </w:t>
      </w:r>
      <w:r w:rsidR="00113D6E">
        <w:rPr>
          <w:rFonts w:eastAsia="Times New Roman" w:cs="Arial"/>
          <w:color w:val="0E101A"/>
        </w:rPr>
        <w:t xml:space="preserve">cost-effective test </w:t>
      </w:r>
      <w:r w:rsidRPr="00AA640B">
        <w:rPr>
          <w:rFonts w:eastAsia="Times New Roman" w:cs="Arial"/>
          <w:color w:val="0E101A"/>
        </w:rPr>
        <w:t>to</w:t>
      </w:r>
      <w:r>
        <w:rPr>
          <w:rFonts w:eastAsia="Times New Roman" w:cs="Arial"/>
          <w:color w:val="0E101A"/>
        </w:rPr>
        <w:t xml:space="preserve"> </w:t>
      </w:r>
      <w:r w:rsidRPr="00AA640B">
        <w:rPr>
          <w:rFonts w:eastAsia="Times New Roman" w:cs="Arial"/>
          <w:color w:val="0E101A"/>
        </w:rPr>
        <w:t>help manage adult patients** with hepatic steatosis.</w:t>
      </w:r>
    </w:p>
    <w:p w14:paraId="4F194BCB" w14:textId="77777777" w:rsidR="00AA640B" w:rsidRPr="00AA640B" w:rsidRDefault="00AA640B" w:rsidP="00AA640B">
      <w:pPr>
        <w:spacing w:after="0" w:line="240" w:lineRule="auto"/>
        <w:rPr>
          <w:rFonts w:eastAsia="Times New Roman" w:cs="Arial"/>
          <w:color w:val="0E101A"/>
        </w:rPr>
      </w:pPr>
      <w:r w:rsidRPr="00AA640B">
        <w:rPr>
          <w:rFonts w:eastAsia="Times New Roman" w:cs="Arial"/>
          <w:color w:val="0E101A"/>
        </w:rPr>
        <w:t> </w:t>
      </w:r>
    </w:p>
    <w:p w14:paraId="57CA8087" w14:textId="3EDEF0DE" w:rsidR="00AA640B" w:rsidRPr="00AA640B" w:rsidRDefault="00AA640B" w:rsidP="00AA640B">
      <w:pPr>
        <w:spacing w:after="0" w:line="240" w:lineRule="auto"/>
        <w:rPr>
          <w:rFonts w:eastAsia="Times New Roman" w:cs="Arial"/>
          <w:color w:val="0E101A"/>
        </w:rPr>
      </w:pPr>
      <w:r w:rsidRPr="00AA640B">
        <w:rPr>
          <w:rFonts w:eastAsia="Times New Roman" w:cs="Arial"/>
          <w:color w:val="0E101A"/>
        </w:rPr>
        <w:t>We are proud to provide</w:t>
      </w:r>
      <w:r>
        <w:rPr>
          <w:rFonts w:eastAsia="Times New Roman" w:cs="Arial"/>
          <w:color w:val="0E101A"/>
        </w:rPr>
        <w:t xml:space="preserve"> </w:t>
      </w:r>
      <w:r w:rsidRPr="00AA640B">
        <w:rPr>
          <w:rFonts w:eastAsia="Times New Roman" w:cs="Arial"/>
          <w:color w:val="0E101A"/>
        </w:rPr>
        <w:t>this innovative system to you and your patients. To learn more about the ACUSON</w:t>
      </w:r>
      <w:r>
        <w:rPr>
          <w:rFonts w:eastAsia="Times New Roman" w:cs="Arial"/>
          <w:color w:val="0E101A"/>
        </w:rPr>
        <w:t xml:space="preserve"> </w:t>
      </w:r>
      <w:r w:rsidRPr="00AA640B">
        <w:rPr>
          <w:rFonts w:eastAsia="Times New Roman" w:cs="Arial"/>
          <w:color w:val="0E101A"/>
        </w:rPr>
        <w:t>Sequoia and how it may help your patients, please contact us at [phone number]</w:t>
      </w:r>
    </w:p>
    <w:p w14:paraId="0EB1A7D8" w14:textId="77777777" w:rsidR="00AA640B" w:rsidRPr="00AA640B" w:rsidRDefault="00AA640B" w:rsidP="00AA640B">
      <w:pPr>
        <w:spacing w:after="0" w:line="240" w:lineRule="auto"/>
        <w:rPr>
          <w:rFonts w:eastAsia="Times New Roman" w:cs="Arial"/>
          <w:color w:val="0E101A"/>
        </w:rPr>
      </w:pPr>
      <w:r w:rsidRPr="00AA640B">
        <w:rPr>
          <w:rFonts w:eastAsia="Times New Roman" w:cs="Arial"/>
          <w:color w:val="0E101A"/>
        </w:rPr>
        <w:t>or visit siemens-healthineers.us/sequoia.</w:t>
      </w:r>
    </w:p>
    <w:p w14:paraId="72CF00EA" w14:textId="77777777" w:rsidR="00C67926" w:rsidRPr="00AA640B" w:rsidRDefault="00C67926" w:rsidP="002B6442">
      <w:pPr>
        <w:spacing w:after="0" w:line="240" w:lineRule="auto"/>
        <w:rPr>
          <w:rFonts w:cs="Arial"/>
        </w:rPr>
      </w:pPr>
    </w:p>
    <w:p w14:paraId="5716321F" w14:textId="77777777" w:rsidR="002B6442" w:rsidRPr="00AA640B" w:rsidRDefault="002B6442" w:rsidP="002B6442">
      <w:pPr>
        <w:spacing w:after="0" w:line="240" w:lineRule="auto"/>
        <w:rPr>
          <w:rFonts w:cs="Arial"/>
        </w:rPr>
      </w:pPr>
      <w:r w:rsidRPr="00AA640B">
        <w:rPr>
          <w:rFonts w:cs="Arial"/>
        </w:rPr>
        <w:t>Best wishes,</w:t>
      </w:r>
    </w:p>
    <w:p w14:paraId="780773FC" w14:textId="53014D31" w:rsidR="005147BE" w:rsidRPr="00431E5D" w:rsidRDefault="002B6442" w:rsidP="005147BE">
      <w:pPr>
        <w:spacing w:after="0" w:line="240" w:lineRule="auto"/>
        <w:rPr>
          <w:rFonts w:cs="Arial"/>
          <w:b/>
          <w:bCs/>
        </w:rPr>
      </w:pPr>
      <w:r w:rsidRPr="00AA640B">
        <w:rPr>
          <w:rFonts w:cs="Arial"/>
        </w:rPr>
        <w:t>[</w:t>
      </w:r>
      <w:r w:rsidR="00431E5D" w:rsidRPr="00431E5D">
        <w:rPr>
          <w:rFonts w:cs="Arial"/>
          <w:b/>
          <w:bCs/>
        </w:rPr>
        <w:t>INSERT</w:t>
      </w:r>
      <w:r w:rsidR="00431E5D">
        <w:rPr>
          <w:rFonts w:cs="Arial"/>
        </w:rPr>
        <w:t xml:space="preserve"> </w:t>
      </w:r>
      <w:r w:rsidRPr="00431E5D">
        <w:rPr>
          <w:rFonts w:cs="Arial"/>
          <w:b/>
          <w:bCs/>
        </w:rPr>
        <w:t>Facility name]</w:t>
      </w:r>
    </w:p>
    <w:p w14:paraId="50F97685" w14:textId="5928BBAE" w:rsidR="005147BE" w:rsidRPr="00C75FDE" w:rsidRDefault="005147BE" w:rsidP="005147BE">
      <w:pPr>
        <w:spacing w:after="0" w:line="240" w:lineRule="auto"/>
        <w:rPr>
          <w:rFonts w:cs="Arial"/>
        </w:rPr>
      </w:pPr>
    </w:p>
    <w:p w14:paraId="53F54903" w14:textId="77777777" w:rsidR="00A57703" w:rsidRDefault="00A57703" w:rsidP="00A5770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8"/>
          <w:szCs w:val="18"/>
        </w:rPr>
      </w:pPr>
      <w:r w:rsidRPr="00B6031A">
        <w:rPr>
          <w:rFonts w:cs="Arial"/>
          <w:i/>
          <w:iCs/>
          <w:sz w:val="18"/>
          <w:szCs w:val="18"/>
        </w:rPr>
        <w:t>*Disclaimer *As of November 22, 2021</w:t>
      </w:r>
    </w:p>
    <w:p w14:paraId="29319700" w14:textId="3C7B7F64" w:rsidR="00C67926" w:rsidRPr="00A57703" w:rsidRDefault="00A57703" w:rsidP="00A5770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8"/>
          <w:szCs w:val="18"/>
        </w:rPr>
      </w:pPr>
      <w:r w:rsidRPr="00B6031A">
        <w:rPr>
          <w:rFonts w:cs="Arial"/>
          <w:i/>
          <w:iCs/>
          <w:sz w:val="18"/>
          <w:szCs w:val="18"/>
        </w:rPr>
        <w:t>*</w:t>
      </w:r>
      <w:r>
        <w:rPr>
          <w:rFonts w:cs="Arial"/>
          <w:i/>
          <w:iCs/>
          <w:sz w:val="18"/>
          <w:szCs w:val="18"/>
        </w:rPr>
        <w:t>*</w:t>
      </w:r>
      <w:r w:rsidRPr="00B6031A">
        <w:rPr>
          <w:rFonts w:cs="Arial"/>
          <w:i/>
          <w:iCs/>
          <w:sz w:val="18"/>
          <w:szCs w:val="18"/>
        </w:rPr>
        <w:t>When used as part of an overall assessment of hepatic steatosis.</w:t>
      </w:r>
    </w:p>
    <w:p w14:paraId="597DB2AD" w14:textId="78E2152B" w:rsidR="007A7FA7" w:rsidRPr="00C75FDE" w:rsidRDefault="007A7FA7" w:rsidP="007A7FA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8"/>
          <w:szCs w:val="18"/>
        </w:rPr>
      </w:pPr>
      <w:r w:rsidRPr="00A57703">
        <w:rPr>
          <w:rFonts w:cs="Arial"/>
          <w:i/>
          <w:iCs/>
          <w:sz w:val="18"/>
          <w:szCs w:val="18"/>
        </w:rPr>
        <w:t>1</w:t>
      </w:r>
      <w:r w:rsidRPr="00C75FDE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C75FDE">
        <w:rPr>
          <w:rFonts w:cs="Arial"/>
          <w:i/>
          <w:iCs/>
          <w:sz w:val="18"/>
          <w:szCs w:val="18"/>
        </w:rPr>
        <w:t>Younossi</w:t>
      </w:r>
      <w:proofErr w:type="spellEnd"/>
      <w:r w:rsidRPr="00C75FDE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C75FDE">
        <w:rPr>
          <w:rFonts w:cs="Arial"/>
          <w:i/>
          <w:iCs/>
          <w:sz w:val="18"/>
          <w:szCs w:val="18"/>
        </w:rPr>
        <w:t>Zobair</w:t>
      </w:r>
      <w:proofErr w:type="spellEnd"/>
      <w:r w:rsidRPr="00C75FDE">
        <w:rPr>
          <w:rFonts w:cs="Arial"/>
          <w:i/>
          <w:iCs/>
          <w:sz w:val="18"/>
          <w:szCs w:val="18"/>
        </w:rPr>
        <w:t xml:space="preserve"> M. Non-alcoholic fatty liver disease – A global</w:t>
      </w:r>
    </w:p>
    <w:p w14:paraId="463C7662" w14:textId="77777777" w:rsidR="007A7FA7" w:rsidRPr="00C75FDE" w:rsidRDefault="007A7FA7" w:rsidP="007A7FA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8"/>
          <w:szCs w:val="18"/>
        </w:rPr>
      </w:pPr>
      <w:r w:rsidRPr="00C75FDE">
        <w:rPr>
          <w:rFonts w:cs="Arial"/>
          <w:i/>
          <w:iCs/>
          <w:sz w:val="18"/>
          <w:szCs w:val="18"/>
        </w:rPr>
        <w:t>public health perspective. Journal of Hepatology. 2019 vol</w:t>
      </w:r>
    </w:p>
    <w:p w14:paraId="1FA10772" w14:textId="7F8F4432" w:rsidR="005147BE" w:rsidRPr="00C75FDE" w:rsidRDefault="007A7FA7" w:rsidP="005147BE">
      <w:pPr>
        <w:spacing w:after="0" w:line="240" w:lineRule="auto"/>
        <w:rPr>
          <w:rFonts w:cs="Arial"/>
          <w:sz w:val="18"/>
          <w:szCs w:val="18"/>
        </w:rPr>
      </w:pPr>
      <w:r w:rsidRPr="00C75FDE">
        <w:rPr>
          <w:rFonts w:cs="Arial"/>
          <w:i/>
          <w:iCs/>
          <w:sz w:val="18"/>
          <w:szCs w:val="18"/>
        </w:rPr>
        <w:t>70|531-544</w:t>
      </w:r>
    </w:p>
    <w:p w14:paraId="56F314A5" w14:textId="53ED84EE" w:rsidR="007A7FA7" w:rsidRPr="00C75FDE" w:rsidRDefault="007A7FA7" w:rsidP="007A7FA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8"/>
          <w:szCs w:val="18"/>
        </w:rPr>
      </w:pPr>
      <w:r w:rsidRPr="00C75FDE">
        <w:rPr>
          <w:rFonts w:cs="Arial"/>
          <w:i/>
          <w:iCs/>
          <w:sz w:val="18"/>
          <w:szCs w:val="18"/>
        </w:rPr>
        <w:t xml:space="preserve">2 Labyed &amp; </w:t>
      </w:r>
      <w:proofErr w:type="spellStart"/>
      <w:r w:rsidRPr="00C75FDE">
        <w:rPr>
          <w:rFonts w:cs="Arial"/>
          <w:i/>
          <w:iCs/>
          <w:sz w:val="18"/>
          <w:szCs w:val="18"/>
        </w:rPr>
        <w:t>Milkowski</w:t>
      </w:r>
      <w:proofErr w:type="spellEnd"/>
      <w:r w:rsidRPr="00C75FDE">
        <w:rPr>
          <w:rFonts w:cs="Arial"/>
          <w:i/>
          <w:iCs/>
          <w:sz w:val="18"/>
          <w:szCs w:val="18"/>
        </w:rPr>
        <w:t xml:space="preserve"> 2021; JUM 39(12) p2427-2428, </w:t>
      </w:r>
      <w:proofErr w:type="spellStart"/>
      <w:r w:rsidRPr="00C75FDE">
        <w:rPr>
          <w:rFonts w:cs="Arial"/>
          <w:i/>
          <w:iCs/>
          <w:sz w:val="18"/>
          <w:szCs w:val="18"/>
        </w:rPr>
        <w:t>doi</w:t>
      </w:r>
      <w:proofErr w:type="spellEnd"/>
      <w:r w:rsidRPr="00C75FDE">
        <w:rPr>
          <w:rFonts w:cs="Arial"/>
          <w:i/>
          <w:iCs/>
          <w:sz w:val="18"/>
          <w:szCs w:val="18"/>
        </w:rPr>
        <w:t>:</w:t>
      </w:r>
    </w:p>
    <w:p w14:paraId="02FF83FF" w14:textId="43B935B1" w:rsidR="005147BE" w:rsidRPr="005832AD" w:rsidRDefault="007A7FA7" w:rsidP="005832AD">
      <w:pPr>
        <w:spacing w:after="0" w:line="240" w:lineRule="auto"/>
        <w:rPr>
          <w:rFonts w:cs="Arial"/>
          <w:sz w:val="18"/>
          <w:szCs w:val="18"/>
        </w:rPr>
      </w:pPr>
      <w:r w:rsidRPr="00C75FDE">
        <w:rPr>
          <w:rFonts w:cs="Arial"/>
          <w:i/>
          <w:iCs/>
          <w:sz w:val="18"/>
          <w:szCs w:val="18"/>
        </w:rPr>
        <w:t>10.1002/jum.15364</w:t>
      </w:r>
    </w:p>
    <w:sectPr w:rsidR="005147BE" w:rsidRPr="0058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6522" w14:textId="77777777" w:rsidR="00EF237D" w:rsidRDefault="00EF237D" w:rsidP="00464779">
      <w:pPr>
        <w:spacing w:after="0" w:line="240" w:lineRule="auto"/>
      </w:pPr>
      <w:r>
        <w:separator/>
      </w:r>
    </w:p>
  </w:endnote>
  <w:endnote w:type="continuationSeparator" w:id="0">
    <w:p w14:paraId="7C692FC9" w14:textId="77777777" w:rsidR="00EF237D" w:rsidRDefault="00EF237D" w:rsidP="0046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730A" w14:textId="77777777" w:rsidR="00EF237D" w:rsidRDefault="00EF237D" w:rsidP="00464779">
      <w:pPr>
        <w:spacing w:after="0" w:line="240" w:lineRule="auto"/>
      </w:pPr>
      <w:r>
        <w:separator/>
      </w:r>
    </w:p>
  </w:footnote>
  <w:footnote w:type="continuationSeparator" w:id="0">
    <w:p w14:paraId="43FBFE5D" w14:textId="77777777" w:rsidR="00EF237D" w:rsidRDefault="00EF237D" w:rsidP="00464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79"/>
    <w:rsid w:val="00021401"/>
    <w:rsid w:val="00042982"/>
    <w:rsid w:val="0007387D"/>
    <w:rsid w:val="00085487"/>
    <w:rsid w:val="000F6BB0"/>
    <w:rsid w:val="00113D6E"/>
    <w:rsid w:val="00117544"/>
    <w:rsid w:val="0013218D"/>
    <w:rsid w:val="00133192"/>
    <w:rsid w:val="00156D75"/>
    <w:rsid w:val="0016192F"/>
    <w:rsid w:val="00166F6F"/>
    <w:rsid w:val="00175B41"/>
    <w:rsid w:val="001864A4"/>
    <w:rsid w:val="001E0F7C"/>
    <w:rsid w:val="00205EBF"/>
    <w:rsid w:val="00226D62"/>
    <w:rsid w:val="00261791"/>
    <w:rsid w:val="0027324C"/>
    <w:rsid w:val="002B6442"/>
    <w:rsid w:val="002F2D9D"/>
    <w:rsid w:val="003252C7"/>
    <w:rsid w:val="0033324A"/>
    <w:rsid w:val="00337B9A"/>
    <w:rsid w:val="003947AF"/>
    <w:rsid w:val="003B5191"/>
    <w:rsid w:val="00431E5D"/>
    <w:rsid w:val="00464779"/>
    <w:rsid w:val="004A1C98"/>
    <w:rsid w:val="004D2855"/>
    <w:rsid w:val="005147BE"/>
    <w:rsid w:val="005832AD"/>
    <w:rsid w:val="00591F49"/>
    <w:rsid w:val="005C4B96"/>
    <w:rsid w:val="005F2B35"/>
    <w:rsid w:val="006A38F9"/>
    <w:rsid w:val="006B3200"/>
    <w:rsid w:val="006D5056"/>
    <w:rsid w:val="006F4144"/>
    <w:rsid w:val="00700813"/>
    <w:rsid w:val="007170B8"/>
    <w:rsid w:val="007A7FA7"/>
    <w:rsid w:val="00815BD9"/>
    <w:rsid w:val="00877FFB"/>
    <w:rsid w:val="00917CBB"/>
    <w:rsid w:val="009D3A6A"/>
    <w:rsid w:val="00A57703"/>
    <w:rsid w:val="00AA4818"/>
    <w:rsid w:val="00AA640B"/>
    <w:rsid w:val="00B304EA"/>
    <w:rsid w:val="00B543C0"/>
    <w:rsid w:val="00B60F83"/>
    <w:rsid w:val="00B6689E"/>
    <w:rsid w:val="00BB7E3C"/>
    <w:rsid w:val="00BE2E31"/>
    <w:rsid w:val="00C109B8"/>
    <w:rsid w:val="00C66838"/>
    <w:rsid w:val="00C67926"/>
    <w:rsid w:val="00C75FDE"/>
    <w:rsid w:val="00D1660A"/>
    <w:rsid w:val="00D510A7"/>
    <w:rsid w:val="00D753BC"/>
    <w:rsid w:val="00DA29BD"/>
    <w:rsid w:val="00DA7BEB"/>
    <w:rsid w:val="00DD2C33"/>
    <w:rsid w:val="00E022C4"/>
    <w:rsid w:val="00E50D98"/>
    <w:rsid w:val="00EC101F"/>
    <w:rsid w:val="00ED0592"/>
    <w:rsid w:val="00ED2170"/>
    <w:rsid w:val="00EF237D"/>
    <w:rsid w:val="00F10934"/>
    <w:rsid w:val="00F172AB"/>
    <w:rsid w:val="00F35CD5"/>
    <w:rsid w:val="00F8352D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9B8C0"/>
  <w15:chartTrackingRefBased/>
  <w15:docId w15:val="{FF4036C0-67B9-4A83-885F-29819A33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CBB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pdfkit-8eut5gztkfn71zukw49x824t2">
    <w:name w:val="pspdfkit-8eut5gztkfn71zukw49x824t2"/>
    <w:basedOn w:val="DefaultParagraphFont"/>
    <w:rsid w:val="00591F49"/>
  </w:style>
  <w:style w:type="paragraph" w:customStyle="1" w:styleId="Default">
    <w:name w:val="Default"/>
    <w:rsid w:val="004A1C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5FDE"/>
    <w:rPr>
      <w:b/>
      <w:bCs/>
    </w:rPr>
  </w:style>
  <w:style w:type="paragraph" w:styleId="Revision">
    <w:name w:val="Revision"/>
    <w:hidden/>
    <w:uiPriority w:val="99"/>
    <w:semiHidden/>
    <w:rsid w:val="00E022C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13AD114E8B4D837B118B8D52409E" ma:contentTypeVersion="14" ma:contentTypeDescription="Create a new document." ma:contentTypeScope="" ma:versionID="2a2519fe4a67c3a2dc7ad032b7b348d5">
  <xsd:schema xmlns:xsd="http://www.w3.org/2001/XMLSchema" xmlns:xs="http://www.w3.org/2001/XMLSchema" xmlns:p="http://schemas.microsoft.com/office/2006/metadata/properties" xmlns:ns3="985dc097-27b2-4990-8318-85bc89acdbf6" xmlns:ns4="d530c801-7764-4c57-9efa-ac29ee825c67" targetNamespace="http://schemas.microsoft.com/office/2006/metadata/properties" ma:root="true" ma:fieldsID="26e6dc03ab4c46f6fbcee11e5a85c616" ns3:_="" ns4:_="">
    <xsd:import namespace="985dc097-27b2-4990-8318-85bc89acdbf6"/>
    <xsd:import namespace="d530c801-7764-4c57-9efa-ac29ee825c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c097-27b2-4990-8318-85bc89ac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0c801-7764-4c57-9efa-ac29ee825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8E823-970B-4D26-B18B-F1101E4F5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A223D-39AE-47ED-AAB9-914431108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31FE5A-AB3E-48DB-AEE2-DEAD4D39C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dc097-27b2-4990-8318-85bc89acdbf6"/>
    <ds:schemaRef ds:uri="d530c801-7764-4c57-9efa-ac29ee825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Ratte, Tanya</dc:creator>
  <cp:keywords/>
  <dc:description/>
  <cp:lastModifiedBy>Soncrant, Catherine</cp:lastModifiedBy>
  <cp:revision>2</cp:revision>
  <cp:lastPrinted>2022-07-16T22:02:00Z</cp:lastPrinted>
  <dcterms:created xsi:type="dcterms:W3CDTF">2023-03-15T16:32:00Z</dcterms:created>
  <dcterms:modified xsi:type="dcterms:W3CDTF">2023-03-15T16:32:00Z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2022-07-07T21:20:23Z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8a01ca85-4a7c-48d8-a597-a27e8cf84f73</vt:lpwstr>
  </property>
  <property fmtid="{D5CDD505-2E9C-101B-9397-08002B2CF9AE}" pid="8" name="MSIP_Label_ff6dbec8-95a8-4638-9f5f-bd076536645c_ContentBits">
    <vt:lpwstr>0</vt:lpwstr>
  </property>
  <property fmtid="{D5CDD505-2E9C-101B-9397-08002B2CF9AE}" pid="9" name="ContentTypeId">
    <vt:lpwstr>0x010100781A13AD114E8B4D837B118B8D52409E</vt:lpwstr>
  </property>
</Properties>
</file>