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701"/>
        <w:gridCol w:w="1418"/>
      </w:tblGrid>
      <w:tr w:rsidR="005366D9" w14:paraId="26333004" w14:textId="77777777">
        <w:trPr>
          <w:cantSplit/>
          <w:trHeight w:val="1587"/>
        </w:trPr>
        <w:tc>
          <w:tcPr>
            <w:tcW w:w="6521" w:type="dxa"/>
            <w:vAlign w:val="bottom"/>
          </w:tcPr>
          <w:p w14:paraId="042C7008" w14:textId="77777777" w:rsidR="005366D9" w:rsidRDefault="001E0CE0">
            <w:pPr>
              <w:pStyle w:val="PressSign"/>
              <w:spacing w:after="60"/>
            </w:pPr>
            <w:r>
              <w:t>Press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14:paraId="37D29F39" w14:textId="77777777" w:rsidR="005366D9" w:rsidRDefault="001E0CE0">
            <w:pPr>
              <w:pStyle w:val="SiemensLogo"/>
              <w:jc w:val="right"/>
            </w:pPr>
            <w:r>
              <w:rPr>
                <w:lang w:eastAsia="en-US"/>
              </w:rPr>
              <w:drawing>
                <wp:inline distT="0" distB="0" distL="0" distR="0" wp14:anchorId="55D6EDAC" wp14:editId="3168BE6B">
                  <wp:extent cx="1870938" cy="697581"/>
                  <wp:effectExtent l="0" t="0" r="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iemens.com/press/pool/de/pressebilder/2016/healthcare/300dpi/IM2016050692HC_300dp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8" t="12046" r="7424"/>
                          <a:stretch/>
                        </pic:blipFill>
                        <pic:spPr bwMode="auto">
                          <a:xfrm>
                            <a:off x="0" y="0"/>
                            <a:ext cx="1872000" cy="69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6D9" w14:paraId="297FFCB2" w14:textId="77777777">
        <w:trPr>
          <w:cantSplit/>
          <w:trHeight w:hRule="exact" w:val="907"/>
        </w:trPr>
        <w:tc>
          <w:tcPr>
            <w:tcW w:w="6521" w:type="dxa"/>
            <w:tcBorders>
              <w:top w:val="single" w:sz="2" w:space="0" w:color="auto"/>
              <w:bottom w:val="nil"/>
            </w:tcBorders>
          </w:tcPr>
          <w:p w14:paraId="14C5C8EC" w14:textId="77777777" w:rsidR="005366D9" w:rsidRDefault="005366D9">
            <w:pPr>
              <w:pStyle w:val="NameDivision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nil"/>
            </w:tcBorders>
          </w:tcPr>
          <w:p w14:paraId="02B9B372" w14:textId="77777777" w:rsidR="005366D9" w:rsidRDefault="001E0CE0">
            <w:pPr>
              <w:pStyle w:val="Datum1"/>
              <w:jc w:val="right"/>
            </w:pPr>
            <w:r>
              <w:t>Malvern, PA</w:t>
            </w:r>
          </w:p>
          <w:p w14:paraId="2925C840" w14:textId="7E2B82DE" w:rsidR="005366D9" w:rsidRDefault="00F315CD">
            <w:pPr>
              <w:pStyle w:val="Datum1"/>
              <w:jc w:val="right"/>
            </w:pPr>
            <w:r>
              <w:t>8/31/2022</w:t>
            </w:r>
          </w:p>
        </w:tc>
      </w:tr>
      <w:tr w:rsidR="005366D9" w14:paraId="6A4AEEAA" w14:textId="77777777">
        <w:trPr>
          <w:gridAfter w:val="1"/>
          <w:wAfter w:w="1418" w:type="dxa"/>
          <w:cantSplit/>
          <w:trHeight w:hRule="exact" w:val="397"/>
        </w:trPr>
        <w:tc>
          <w:tcPr>
            <w:tcW w:w="8222" w:type="dxa"/>
            <w:gridSpan w:val="2"/>
            <w:tcBorders>
              <w:top w:val="nil"/>
              <w:bottom w:val="nil"/>
            </w:tcBorders>
          </w:tcPr>
          <w:p w14:paraId="2E0E010C" w14:textId="77777777" w:rsidR="005366D9" w:rsidRDefault="005366D9">
            <w:pPr>
              <w:pStyle w:val="ExhibitionInfo"/>
            </w:pPr>
          </w:p>
        </w:tc>
      </w:tr>
    </w:tbl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9"/>
      </w:tblGrid>
      <w:tr w:rsidR="005366D9" w14:paraId="101BBC36" w14:textId="77777777">
        <w:trPr>
          <w:cantSplit/>
        </w:trPr>
        <w:tc>
          <w:tcPr>
            <w:tcW w:w="6521" w:type="dxa"/>
          </w:tcPr>
          <w:p w14:paraId="57B2F0A2" w14:textId="77777777" w:rsidR="006D3D87" w:rsidRDefault="006D3D87">
            <w:pPr>
              <w:pStyle w:val="Footer1Z1"/>
              <w:framePr w:w="9639" w:wrap="around" w:vAnchor="page" w:hAnchor="page" w:x="1169" w:y="15168" w:anchorLock="1"/>
              <w:suppressOverlap/>
              <w:rPr>
                <w:lang w:val="fr-FR"/>
              </w:rPr>
            </w:pPr>
          </w:p>
          <w:p w14:paraId="06C660E1" w14:textId="77777777" w:rsidR="005366D9" w:rsidRDefault="001E0CE0">
            <w:pPr>
              <w:pStyle w:val="Footer1Z1"/>
              <w:framePr w:w="9639" w:wrap="around" w:vAnchor="page" w:hAnchor="page" w:x="1169" w:y="15168" w:anchorLock="1"/>
              <w:suppressOverlap/>
              <w:rPr>
                <w:lang w:val="fr-FR"/>
              </w:rPr>
            </w:pPr>
            <w:r>
              <w:rPr>
                <w:lang w:val="fr-FR"/>
              </w:rPr>
              <w:t>Siemens Medical Solutions USA, Inc.</w:t>
            </w:r>
          </w:p>
          <w:p w14:paraId="037F4C0B" w14:textId="77777777" w:rsidR="005366D9" w:rsidRDefault="001E0CE0">
            <w:pPr>
              <w:pStyle w:val="Footer1"/>
              <w:framePr w:w="9639" w:wrap="around" w:vAnchor="page" w:hAnchor="page" w:x="1169" w:y="15168" w:anchorLock="1"/>
              <w:suppressOverlap/>
              <w:rPr>
                <w:lang w:val="fr-FR"/>
              </w:rPr>
            </w:pPr>
            <w:r>
              <w:rPr>
                <w:lang w:val="fr-FR"/>
              </w:rPr>
              <w:t xml:space="preserve">Communications </w:t>
            </w:r>
          </w:p>
          <w:p w14:paraId="4594ED3B" w14:textId="77777777" w:rsidR="005366D9" w:rsidRDefault="001E0CE0">
            <w:pPr>
              <w:pStyle w:val="Footer1"/>
              <w:framePr w:w="9639" w:wrap="around" w:vAnchor="page" w:hAnchor="page" w:x="1169" w:y="15168" w:anchorLock="1"/>
              <w:suppressOverlap/>
            </w:pPr>
            <w:r>
              <w:t>Lance Longwell</w:t>
            </w:r>
            <w:r>
              <w:br/>
            </w:r>
          </w:p>
        </w:tc>
        <w:tc>
          <w:tcPr>
            <w:tcW w:w="3119" w:type="dxa"/>
          </w:tcPr>
          <w:p w14:paraId="7D5DC2DA" w14:textId="77777777" w:rsidR="006D3D87" w:rsidRDefault="006D3D87">
            <w:pPr>
              <w:pStyle w:val="Footer2"/>
              <w:framePr w:w="9639" w:wrap="around" w:vAnchor="page" w:hAnchor="page" w:x="1169" w:y="15168" w:anchorLock="1"/>
              <w:suppressOverlap/>
            </w:pPr>
          </w:p>
          <w:p w14:paraId="11091DE8" w14:textId="77777777" w:rsidR="005366D9" w:rsidRDefault="001E0CE0">
            <w:pPr>
              <w:pStyle w:val="Footer2"/>
              <w:framePr w:w="9639" w:wrap="around" w:vAnchor="page" w:hAnchor="page" w:x="1169" w:y="15168" w:anchorLock="1"/>
              <w:suppressOverlap/>
            </w:pPr>
            <w:r>
              <w:t>40 Liberty Blvd</w:t>
            </w:r>
          </w:p>
          <w:p w14:paraId="25CD18BC" w14:textId="77777777" w:rsidR="005366D9" w:rsidRDefault="001E0CE0">
            <w:pPr>
              <w:pStyle w:val="Footer2"/>
              <w:framePr w:w="9639" w:wrap="around" w:vAnchor="page" w:hAnchor="page" w:x="1169" w:y="15168" w:anchorLock="1"/>
              <w:suppressOverlap/>
            </w:pPr>
            <w:r>
              <w:t>Malvern, PA 19355</w:t>
            </w:r>
          </w:p>
          <w:p w14:paraId="483ABAC4" w14:textId="77777777" w:rsidR="005366D9" w:rsidRDefault="001E0CE0">
            <w:pPr>
              <w:pStyle w:val="Footer2"/>
              <w:framePr w:w="9639" w:wrap="around" w:vAnchor="page" w:hAnchor="page" w:x="1169" w:y="15168" w:anchorLock="1"/>
              <w:suppressOverlap/>
            </w:pPr>
            <w:r>
              <w:t>USA</w:t>
            </w:r>
            <w:r>
              <w:br/>
            </w:r>
          </w:p>
        </w:tc>
      </w:tr>
      <w:tr w:rsidR="005366D9" w14:paraId="6A4D3128" w14:textId="77777777">
        <w:trPr>
          <w:cantSplit/>
          <w:trHeight w:hRule="exact" w:val="181"/>
        </w:trPr>
        <w:tc>
          <w:tcPr>
            <w:tcW w:w="9640" w:type="dxa"/>
            <w:gridSpan w:val="2"/>
          </w:tcPr>
          <w:p w14:paraId="13101047" w14:textId="77777777" w:rsidR="005366D9" w:rsidRDefault="005366D9">
            <w:pPr>
              <w:pStyle w:val="ReferenceNumber"/>
              <w:framePr w:w="9639" w:wrap="around" w:vAnchor="page" w:hAnchor="page" w:x="1169" w:y="15168" w:anchorLock="1"/>
              <w:suppressOverlap/>
              <w:rPr>
                <w:lang w:val="en-US"/>
              </w:rPr>
            </w:pPr>
          </w:p>
        </w:tc>
      </w:tr>
    </w:tbl>
    <w:p w14:paraId="2E63C2AB" w14:textId="77777777" w:rsidR="005366D9" w:rsidRDefault="005366D9">
      <w:pPr>
        <w:framePr w:w="9639" w:wrap="around" w:vAnchor="page" w:hAnchor="page" w:x="1169" w:y="15168" w:anchorLock="1"/>
        <w:spacing w:line="14" w:lineRule="exact"/>
        <w:suppressOverlap/>
        <w:rPr>
          <w:lang w:val="en-US"/>
        </w:rPr>
      </w:pPr>
    </w:p>
    <w:p w14:paraId="14B9948F" w14:textId="0FBFC8C2" w:rsidR="003168DC" w:rsidRDefault="00F90951">
      <w:pPr>
        <w:pStyle w:val="Bodytext"/>
        <w:rPr>
          <w:b/>
          <w:bCs/>
          <w:sz w:val="32"/>
          <w:szCs w:val="28"/>
        </w:rPr>
      </w:pPr>
      <w:r w:rsidRPr="00446ADD">
        <w:rPr>
          <w:b/>
          <w:bCs/>
          <w:sz w:val="32"/>
          <w:szCs w:val="28"/>
        </w:rPr>
        <w:t>Siemens Healthineers Designated as a Great Place to Work-</w:t>
      </w:r>
      <w:proofErr w:type="spellStart"/>
      <w:r w:rsidRPr="00446ADD">
        <w:rPr>
          <w:b/>
          <w:bCs/>
          <w:sz w:val="32"/>
          <w:szCs w:val="28"/>
        </w:rPr>
        <w:t>Certified</w:t>
      </w:r>
      <w:r w:rsidRPr="00446ADD">
        <w:rPr>
          <w:b/>
          <w:bCs/>
          <w:sz w:val="32"/>
          <w:szCs w:val="28"/>
          <w:vertAlign w:val="superscript"/>
        </w:rPr>
        <w:t>TM</w:t>
      </w:r>
      <w:proofErr w:type="spellEnd"/>
      <w:r w:rsidRPr="00446ADD">
        <w:rPr>
          <w:b/>
          <w:bCs/>
          <w:sz w:val="32"/>
          <w:szCs w:val="28"/>
        </w:rPr>
        <w:t> Company in the United States for 2022</w:t>
      </w:r>
    </w:p>
    <w:p w14:paraId="3B11DBE4" w14:textId="77777777" w:rsidR="003168DC" w:rsidRDefault="003168DC">
      <w:pPr>
        <w:pStyle w:val="Bodytext"/>
        <w:rPr>
          <w:b/>
          <w:bCs/>
          <w:sz w:val="32"/>
          <w:szCs w:val="28"/>
        </w:rPr>
      </w:pPr>
    </w:p>
    <w:p w14:paraId="333E44F5" w14:textId="2E84E354" w:rsidR="006D3D87" w:rsidRDefault="0044017F">
      <w:pPr>
        <w:pStyle w:val="Bodytext"/>
      </w:pPr>
      <w:r w:rsidRPr="0044017F">
        <w:t>Siemens Healthineers, a lead</w:t>
      </w:r>
      <w:r>
        <w:t>er in</w:t>
      </w:r>
      <w:r w:rsidRPr="0044017F">
        <w:t xml:space="preserve"> medical technology with over 170 years of experience and 66,000 employees globally, announced it</w:t>
      </w:r>
      <w:r>
        <w:t xml:space="preserve">s certification </w:t>
      </w:r>
      <w:r w:rsidRPr="0044017F">
        <w:t xml:space="preserve">as a great workplace in the United States by Great Place to Work® for the </w:t>
      </w:r>
      <w:r>
        <w:t>fourth</w:t>
      </w:r>
      <w:r w:rsidRPr="0044017F">
        <w:t xml:space="preserve"> consecutive year.</w:t>
      </w:r>
    </w:p>
    <w:p w14:paraId="71CF7E11" w14:textId="40245334" w:rsidR="0044017F" w:rsidRDefault="0044017F">
      <w:pPr>
        <w:pStyle w:val="Bodytext"/>
      </w:pPr>
    </w:p>
    <w:p w14:paraId="4C98C3A3" w14:textId="12250A5E" w:rsidR="0044017F" w:rsidRDefault="00292067">
      <w:pPr>
        <w:pStyle w:val="Bodytext"/>
      </w:pPr>
      <w:r>
        <w:t>The certification is based on the results of a confidential employee survey taken in July 2022. Out of the participating employees in the survey, 79% said Siemens Healthineers is a great place to work, with 89% saying they are proud to tell others they work here.</w:t>
      </w:r>
    </w:p>
    <w:p w14:paraId="2D82A7F0" w14:textId="45F15D4C" w:rsidR="00292067" w:rsidRDefault="00292067">
      <w:pPr>
        <w:pStyle w:val="Bodytext"/>
      </w:pPr>
    </w:p>
    <w:p w14:paraId="57950EEA" w14:textId="55854FD3" w:rsidR="00292067" w:rsidRDefault="00292067">
      <w:pPr>
        <w:pStyle w:val="Bodytext"/>
      </w:pPr>
      <w:r>
        <w:t>“</w:t>
      </w:r>
      <w:r w:rsidR="00A4315C" w:rsidRPr="00F26618">
        <w:t xml:space="preserve">With </w:t>
      </w:r>
      <w:r w:rsidR="00A4315C">
        <w:t xml:space="preserve">our employees’ feedback, </w:t>
      </w:r>
      <w:r w:rsidR="00A4315C" w:rsidRPr="00F26618">
        <w:t>support</w:t>
      </w:r>
      <w:r w:rsidR="00A4315C">
        <w:t>,</w:t>
      </w:r>
      <w:r w:rsidR="00A4315C" w:rsidRPr="00F26618">
        <w:t xml:space="preserve"> and commitment</w:t>
      </w:r>
      <w:r w:rsidR="00D57EDC">
        <w:t>,</w:t>
      </w:r>
      <w:r w:rsidR="00A41D2D">
        <w:t xml:space="preserve"> w</w:t>
      </w:r>
      <w:r w:rsidR="00A4315C" w:rsidRPr="00F26618">
        <w:t>e</w:t>
      </w:r>
      <w:r w:rsidR="00A4315C">
        <w:t xml:space="preserve"> have </w:t>
      </w:r>
      <w:r w:rsidR="00A4315C" w:rsidRPr="00F26618">
        <w:t>sustain</w:t>
      </w:r>
      <w:r w:rsidR="00A4315C">
        <w:t>ed</w:t>
      </w:r>
      <w:r w:rsidR="00A4315C" w:rsidRPr="00F26618">
        <w:t xml:space="preserve"> – and in many ways strengthen</w:t>
      </w:r>
      <w:r w:rsidR="00A4315C">
        <w:t xml:space="preserve">ed </w:t>
      </w:r>
      <w:r w:rsidR="00A4315C" w:rsidRPr="00F26618">
        <w:t>– a positive workplace culture over the past four years in a company that many of us are proud to work for</w:t>
      </w:r>
      <w:r w:rsidR="00324A84">
        <w:t>,</w:t>
      </w:r>
      <w:r w:rsidR="00446ADD">
        <w:t>” says</w:t>
      </w:r>
      <w:r w:rsidR="00446ADD" w:rsidRPr="0037257F">
        <w:t xml:space="preserve"> David </w:t>
      </w:r>
      <w:proofErr w:type="spellStart"/>
      <w:r w:rsidR="00446ADD" w:rsidRPr="0037257F">
        <w:t>Pacitti</w:t>
      </w:r>
      <w:proofErr w:type="spellEnd"/>
      <w:r w:rsidR="00446ADD" w:rsidRPr="0037257F">
        <w:t>, President and Head of the Americas, Siemens Healthineers</w:t>
      </w:r>
      <w:r w:rsidR="00446ADD">
        <w:t xml:space="preserve">. </w:t>
      </w:r>
      <w:r w:rsidR="00446ADD" w:rsidRPr="00F26618">
        <w:t xml:space="preserve"> </w:t>
      </w:r>
    </w:p>
    <w:p w14:paraId="43B34201" w14:textId="25228B1F" w:rsidR="0037257F" w:rsidRDefault="0037257F">
      <w:pPr>
        <w:pStyle w:val="Bodytext"/>
      </w:pPr>
    </w:p>
    <w:p w14:paraId="393FE17B" w14:textId="487D9A8E" w:rsidR="0037257F" w:rsidRDefault="003B612F">
      <w:pPr>
        <w:pStyle w:val="Bodytext"/>
      </w:pPr>
      <w:r>
        <w:t xml:space="preserve">Across the board, the survey results have stayed consistent with </w:t>
      </w:r>
      <w:r w:rsidR="00D0715A">
        <w:t>prior years</w:t>
      </w:r>
      <w:r>
        <w:t>, boasting improvements in opportunities for career growth, encouraging work life balance and management</w:t>
      </w:r>
      <w:r w:rsidR="00FC1D2F">
        <w:t>’</w:t>
      </w:r>
      <w:r>
        <w:t xml:space="preserve">s actions matching its words. Siemens Healthineers, takes pride in </w:t>
      </w:r>
      <w:r w:rsidR="00FC1D2F">
        <w:t>its</w:t>
      </w:r>
      <w:r>
        <w:t xml:space="preserve"> people, teams and culture and is committed to continuing to foster a flexible, </w:t>
      </w:r>
      <w:r w:rsidR="00954917">
        <w:t>inclusive,</w:t>
      </w:r>
      <w:r>
        <w:t xml:space="preserve"> and supportive environment. </w:t>
      </w:r>
    </w:p>
    <w:p w14:paraId="03558710" w14:textId="28A782A9" w:rsidR="003B612F" w:rsidRDefault="003B612F">
      <w:pPr>
        <w:pStyle w:val="Bodytext"/>
      </w:pPr>
    </w:p>
    <w:p w14:paraId="46559346" w14:textId="65217804" w:rsidR="005366D9" w:rsidRDefault="00FD332C">
      <w:pPr>
        <w:pStyle w:val="Bodytext"/>
      </w:pPr>
      <w:r w:rsidRPr="00FD332C">
        <w:t>"Earning Great Place To Work Certification for a fourth year in a row is an impressive feat for Siemens Healthineers," states Sarah Lewis-Kulin, vice president of global recognition at Great Place to Work. "This official recognition is determined by employees and shows Siemens Healthineers' commitment to being a great company to work for in the United States."</w:t>
      </w:r>
    </w:p>
    <w:p w14:paraId="5006218C" w14:textId="77777777" w:rsidR="00FD332C" w:rsidRDefault="00FD332C">
      <w:pPr>
        <w:pStyle w:val="Bodytext"/>
      </w:pPr>
    </w:p>
    <w:p w14:paraId="7AA98BF6" w14:textId="7F6160A4" w:rsidR="005366D9" w:rsidRPr="003168DC" w:rsidRDefault="001E0CE0">
      <w:pPr>
        <w:pStyle w:val="Bodytext"/>
        <w:rPr>
          <w:color w:val="FF0000"/>
        </w:rPr>
      </w:pPr>
      <w:r>
        <w:t>For further information on</w:t>
      </w:r>
      <w:r w:rsidR="00896AAF">
        <w:t xml:space="preserve"> Siemens Healthineers</w:t>
      </w:r>
      <w:r w:rsidR="00F90951">
        <w:t xml:space="preserve">, please visit </w:t>
      </w:r>
      <w:r w:rsidR="00F90951" w:rsidRPr="00F90951">
        <w:t>https://www.siemens-healthineers.com/</w:t>
      </w:r>
      <w:r w:rsidR="00F90951">
        <w:t>.</w:t>
      </w:r>
    </w:p>
    <w:p w14:paraId="14520D33" w14:textId="0F499D5C" w:rsidR="009E6D70" w:rsidRDefault="009E6D70">
      <w:pPr>
        <w:pStyle w:val="Bodytext"/>
      </w:pPr>
    </w:p>
    <w:p w14:paraId="2AD12682" w14:textId="77777777" w:rsidR="005366D9" w:rsidRDefault="001E0CE0">
      <w:pPr>
        <w:pStyle w:val="Bodytext"/>
        <w:rPr>
          <w:b/>
        </w:rPr>
      </w:pPr>
      <w:r>
        <w:rPr>
          <w:b/>
        </w:rPr>
        <w:t>Contact for journalists</w:t>
      </w:r>
    </w:p>
    <w:p w14:paraId="34BF1FEB" w14:textId="463ABEF4" w:rsidR="005366D9" w:rsidRDefault="00896AAF">
      <w:pPr>
        <w:pStyle w:val="Bodytext"/>
      </w:pPr>
      <w:r>
        <w:t>Mia Hinterwaldner</w:t>
      </w:r>
      <w:r w:rsidR="001E0CE0">
        <w:t>, Siemens Healthineers</w:t>
      </w:r>
    </w:p>
    <w:p w14:paraId="23385A48" w14:textId="4EEC4179" w:rsidR="005366D9" w:rsidRDefault="001E0CE0">
      <w:pPr>
        <w:pStyle w:val="Bodytext"/>
      </w:pPr>
      <w:r>
        <w:t>Phone: +1</w:t>
      </w:r>
      <w:r w:rsidR="00896AAF">
        <w:t xml:space="preserve"> 267 588 – 1694 </w:t>
      </w:r>
      <w:r>
        <w:t xml:space="preserve">; Email: </w:t>
      </w:r>
      <w:r w:rsidR="00896AAF">
        <w:t>mia.hinterwaldner@siemens-healthineers.com</w:t>
      </w:r>
    </w:p>
    <w:p w14:paraId="43EC42D0" w14:textId="77777777" w:rsidR="005366D9" w:rsidRDefault="005366D9">
      <w:pPr>
        <w:pStyle w:val="Bodytext"/>
      </w:pPr>
    </w:p>
    <w:p w14:paraId="4221FB8D" w14:textId="77777777" w:rsidR="00AC0B45" w:rsidRPr="00D931E9" w:rsidRDefault="00AC0B45" w:rsidP="00AC0B45">
      <w:pPr>
        <w:pStyle w:val="Bodytext"/>
        <w:rPr>
          <w:sz w:val="16"/>
          <w:szCs w:val="14"/>
        </w:rPr>
      </w:pPr>
      <w:r w:rsidRPr="00D931E9">
        <w:rPr>
          <w:b/>
          <w:bCs/>
          <w:sz w:val="16"/>
          <w:szCs w:val="14"/>
        </w:rPr>
        <w:t>Siemens Healthineers AG</w:t>
      </w:r>
      <w:r w:rsidRPr="00D931E9">
        <w:rPr>
          <w:sz w:val="16"/>
          <w:szCs w:val="14"/>
        </w:rPr>
        <w:t xml:space="preserve"> (listed in Frankfurt, Germany: SHL) </w:t>
      </w:r>
      <w:r w:rsidRPr="00D931E9">
        <w:rPr>
          <w:rFonts w:asciiTheme="minorHAnsi" w:hAnsiTheme="minorHAnsi" w:cstheme="minorBidi"/>
          <w:sz w:val="16"/>
          <w:szCs w:val="14"/>
        </w:rPr>
        <w:t>pioneers breakthroughs in healthcare. For everyone. Everywhere.</w:t>
      </w:r>
      <w:r w:rsidRPr="00D931E9">
        <w:rPr>
          <w:sz w:val="16"/>
          <w:szCs w:val="14"/>
        </w:rPr>
        <w:t xml:space="preserve"> As a leading medical technology company headquartered in Erlangen, Germany, Siemens Healthineers and its regional companies is continuously developing its product and service portfolio, with AI-supported applications and digital offerings that play an increasingly important role in the next generation of medical technology. These new applications will enhance the company’s foundation in in-vitro diagnostics, image-guided therapy, in-vivo diagnostics, and innovative cancer care. Siemens Healthineers also provides a range of services and solutions to enhance healthcare providers’ ability to provide high-quality, efficient care. In fiscal 2021, which ended on September 30, 2021, Siemens Healthineers, which has approximately 66,000 employees worldwide, generated revenue of €18.0 billion and adjusted EBIT of €3.1 billion. </w:t>
      </w:r>
      <w:r w:rsidRPr="00D931E9">
        <w:rPr>
          <w:rFonts w:asciiTheme="minorHAnsi" w:hAnsiTheme="minorHAnsi" w:cstheme="minorBidi"/>
          <w:sz w:val="16"/>
          <w:szCs w:val="14"/>
        </w:rPr>
        <w:t xml:space="preserve">Further information is available at </w:t>
      </w:r>
      <w:hyperlink r:id="rId11">
        <w:r w:rsidRPr="00D931E9">
          <w:rPr>
            <w:rStyle w:val="Hyperlink"/>
            <w:rFonts w:asciiTheme="minorHAnsi" w:hAnsiTheme="minorHAnsi" w:cstheme="minorBidi"/>
            <w:sz w:val="16"/>
            <w:szCs w:val="14"/>
          </w:rPr>
          <w:t>www.siemens-healthineers.com</w:t>
        </w:r>
      </w:hyperlink>
      <w:r w:rsidRPr="00D931E9">
        <w:rPr>
          <w:rFonts w:asciiTheme="minorHAnsi" w:hAnsiTheme="minorHAnsi" w:cstheme="minorBidi"/>
          <w:sz w:val="16"/>
          <w:szCs w:val="14"/>
        </w:rPr>
        <w:t>.</w:t>
      </w:r>
    </w:p>
    <w:p w14:paraId="03B87115" w14:textId="77777777" w:rsidR="005366D9" w:rsidRDefault="005366D9" w:rsidP="001B2BA6">
      <w:pPr>
        <w:pStyle w:val="Bodytext"/>
      </w:pPr>
    </w:p>
    <w:sectPr w:rsidR="005366D9">
      <w:headerReference w:type="default" r:id="rId12"/>
      <w:footerReference w:type="default" r:id="rId13"/>
      <w:footerReference w:type="first" r:id="rId14"/>
      <w:pgSz w:w="11906" w:h="16838" w:code="9"/>
      <w:pgMar w:top="709" w:right="2552" w:bottom="1077" w:left="1134" w:header="90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3B9A" w14:textId="77777777" w:rsidR="00D02A0D" w:rsidRDefault="00D02A0D">
      <w:r>
        <w:separator/>
      </w:r>
    </w:p>
  </w:endnote>
  <w:endnote w:type="continuationSeparator" w:id="0">
    <w:p w14:paraId="1DBC4B50" w14:textId="77777777" w:rsidR="00D02A0D" w:rsidRDefault="00D0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6469" w14:textId="724DBBF7" w:rsidR="005366D9" w:rsidRDefault="001E0CE0">
    <w:pPr>
      <w:pStyle w:val="scforgzeile"/>
      <w:rPr>
        <w:lang w:val="en-US"/>
      </w:rPr>
    </w:pPr>
    <w:r>
      <w:fldChar w:fldCharType="begin"/>
    </w:r>
    <w:r>
      <w:rPr>
        <w:lang w:val="en-US"/>
      </w:rPr>
      <w:instrText xml:space="preserve"> STYLEREF \* CHARFORMAT "Reference Number" </w:instrText>
    </w:r>
    <w:r>
      <w:fldChar w:fldCharType="end"/>
    </w:r>
    <w:r>
      <w:rPr>
        <w:lang w:val="en-US"/>
      </w:rPr>
      <w:tab/>
    </w:r>
    <w:r>
      <w:rPr>
        <w:rStyle w:val="Page"/>
        <w:lang w:val="en-US"/>
      </w:rPr>
      <w:t xml:space="preserve">Page </w:t>
    </w:r>
    <w:r>
      <w:rPr>
        <w:rStyle w:val="Page"/>
      </w:rPr>
      <w:fldChar w:fldCharType="begin"/>
    </w:r>
    <w:r>
      <w:rPr>
        <w:rStyle w:val="Page"/>
        <w:lang w:val="en-US"/>
      </w:rPr>
      <w:instrText xml:space="preserve"> PAGE  \* MERGEFORMAT </w:instrText>
    </w:r>
    <w:r>
      <w:rPr>
        <w:rStyle w:val="Page"/>
      </w:rPr>
      <w:fldChar w:fldCharType="separate"/>
    </w:r>
    <w:r>
      <w:rPr>
        <w:rStyle w:val="Page"/>
        <w:lang w:val="en-US"/>
      </w:rPr>
      <w:t>2</w:t>
    </w:r>
    <w:r>
      <w:rPr>
        <w:rStyle w:val="Page"/>
      </w:rPr>
      <w:fldChar w:fldCharType="end"/>
    </w:r>
    <w:r>
      <w:rPr>
        <w:rStyle w:val="Page"/>
        <w:lang w:val="en-US"/>
      </w:rPr>
      <w:t>/</w:t>
    </w:r>
    <w:r>
      <w:rPr>
        <w:rStyle w:val="Page"/>
        <w:lang w:val="en-US"/>
      </w:rPr>
      <w:fldChar w:fldCharType="begin"/>
    </w:r>
    <w:r>
      <w:rPr>
        <w:rStyle w:val="Page"/>
        <w:lang w:val="en-US"/>
      </w:rPr>
      <w:instrText xml:space="preserve"> NUMPAGES  \* MERGEFORMAT </w:instrText>
    </w:r>
    <w:r>
      <w:rPr>
        <w:rStyle w:val="Page"/>
        <w:lang w:val="en-US"/>
      </w:rPr>
      <w:fldChar w:fldCharType="separate"/>
    </w:r>
    <w:r>
      <w:rPr>
        <w:rStyle w:val="Page"/>
        <w:lang w:val="en-US"/>
      </w:rPr>
      <w:t>2</w:t>
    </w:r>
    <w:r>
      <w:rPr>
        <w:rStyle w:val="Page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6E0F" w14:textId="77777777" w:rsidR="005366D9" w:rsidRDefault="001E0CE0">
    <w:pPr>
      <w:pStyle w:val="scforgzeile"/>
      <w:rPr>
        <w:rStyle w:val="Page"/>
      </w:rPr>
    </w:pPr>
    <w:r>
      <w:tab/>
    </w:r>
    <w:r>
      <w:rPr>
        <w:rStyle w:val="Page"/>
      </w:rPr>
      <w:t xml:space="preserve">Page </w:t>
    </w:r>
    <w:r>
      <w:rPr>
        <w:rStyle w:val="Page"/>
      </w:rPr>
      <w:fldChar w:fldCharType="begin"/>
    </w:r>
    <w:r>
      <w:rPr>
        <w:rStyle w:val="Page"/>
      </w:rPr>
      <w:instrText xml:space="preserve"> PAGE  \* MERGEFORMAT </w:instrText>
    </w:r>
    <w:r>
      <w:rPr>
        <w:rStyle w:val="Page"/>
      </w:rPr>
      <w:fldChar w:fldCharType="separate"/>
    </w:r>
    <w:r>
      <w:rPr>
        <w:rStyle w:val="Page"/>
      </w:rPr>
      <w:t>1</w:t>
    </w:r>
    <w:r>
      <w:rPr>
        <w:rStyle w:val="Page"/>
      </w:rPr>
      <w:fldChar w:fldCharType="end"/>
    </w:r>
    <w:r>
      <w:rPr>
        <w:rStyle w:val="Page"/>
      </w:rPr>
      <w:t>/</w:t>
    </w:r>
    <w:r>
      <w:rPr>
        <w:rStyle w:val="Page"/>
      </w:rPr>
      <w:fldChar w:fldCharType="begin"/>
    </w:r>
    <w:r>
      <w:rPr>
        <w:rStyle w:val="Page"/>
      </w:rPr>
      <w:instrText xml:space="preserve"> NUMPAGES  \* MERGEFORMAT </w:instrText>
    </w:r>
    <w:r>
      <w:rPr>
        <w:rStyle w:val="Page"/>
      </w:rPr>
      <w:fldChar w:fldCharType="separate"/>
    </w:r>
    <w:r>
      <w:rPr>
        <w:rStyle w:val="Page"/>
      </w:rPr>
      <w:t>2</w:t>
    </w:r>
    <w:r>
      <w:rPr>
        <w:rStyle w:val="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F9A6" w14:textId="77777777" w:rsidR="00D02A0D" w:rsidRDefault="00D02A0D">
      <w:r>
        <w:separator/>
      </w:r>
    </w:p>
  </w:footnote>
  <w:footnote w:type="continuationSeparator" w:id="0">
    <w:p w14:paraId="7A0C7686" w14:textId="77777777" w:rsidR="00D02A0D" w:rsidRDefault="00D0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119"/>
    </w:tblGrid>
    <w:tr w:rsidR="005366D9" w14:paraId="0726B4D0" w14:textId="77777777">
      <w:trPr>
        <w:cantSplit/>
        <w:trHeight w:hRule="exact" w:val="1191"/>
      </w:trPr>
      <w:tc>
        <w:tcPr>
          <w:tcW w:w="6521" w:type="dxa"/>
        </w:tcPr>
        <w:p w14:paraId="79160AEF" w14:textId="77777777" w:rsidR="005366D9" w:rsidRDefault="001E0CE0">
          <w:pPr>
            <w:pStyle w:val="HeaderPage2"/>
            <w:rPr>
              <w:b/>
            </w:rPr>
          </w:pPr>
          <w:r>
            <w:t>Press Release</w:t>
          </w:r>
        </w:p>
      </w:tc>
      <w:tc>
        <w:tcPr>
          <w:tcW w:w="3119" w:type="dxa"/>
        </w:tcPr>
        <w:p w14:paraId="5DAE6A09" w14:textId="77777777" w:rsidR="005366D9" w:rsidRDefault="001E0CE0">
          <w:pPr>
            <w:pStyle w:val="HeaderPage2"/>
            <w:rPr>
              <w:b/>
            </w:rPr>
          </w:pPr>
          <w:r>
            <w:rPr>
              <w:b/>
            </w:rPr>
            <w:t>Siemens Healthineers</w:t>
          </w:r>
        </w:p>
      </w:tc>
    </w:tr>
  </w:tbl>
  <w:p w14:paraId="72F3455C" w14:textId="77777777" w:rsidR="005366D9" w:rsidRDefault="005366D9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A2A9D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6AB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963E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F475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8C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A1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62D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043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0236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4C5B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35CB5"/>
    <w:multiLevelType w:val="hybridMultilevel"/>
    <w:tmpl w:val="9C5E4982"/>
    <w:lvl w:ilvl="0" w:tplc="5EB0F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AB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CB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C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A1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E2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EF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6D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81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7400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2C56C2E"/>
    <w:multiLevelType w:val="multilevel"/>
    <w:tmpl w:val="AAEE0606"/>
    <w:lvl w:ilvl="0"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F250C"/>
    <w:multiLevelType w:val="multilevel"/>
    <w:tmpl w:val="7F3A6EB8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E1F3E"/>
    <w:multiLevelType w:val="hybridMultilevel"/>
    <w:tmpl w:val="7F3A6EB8"/>
    <w:lvl w:ilvl="0" w:tplc="7F92897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8602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A291DAF"/>
    <w:multiLevelType w:val="multilevel"/>
    <w:tmpl w:val="2AAC5740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52151"/>
    <w:multiLevelType w:val="multilevel"/>
    <w:tmpl w:val="0409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3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clickAndTypeStyle w:val="Bodytex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3E"/>
    <w:rsid w:val="00110344"/>
    <w:rsid w:val="00115521"/>
    <w:rsid w:val="001B2BA6"/>
    <w:rsid w:val="001E0CE0"/>
    <w:rsid w:val="00205509"/>
    <w:rsid w:val="00292067"/>
    <w:rsid w:val="002C3B6C"/>
    <w:rsid w:val="003168DC"/>
    <w:rsid w:val="00324A84"/>
    <w:rsid w:val="0037257F"/>
    <w:rsid w:val="003B612F"/>
    <w:rsid w:val="003C0729"/>
    <w:rsid w:val="0044017F"/>
    <w:rsid w:val="00446ADD"/>
    <w:rsid w:val="004E1625"/>
    <w:rsid w:val="00503C98"/>
    <w:rsid w:val="005366D9"/>
    <w:rsid w:val="005B71D3"/>
    <w:rsid w:val="00642DE9"/>
    <w:rsid w:val="006D3D87"/>
    <w:rsid w:val="00844369"/>
    <w:rsid w:val="00866E30"/>
    <w:rsid w:val="00896AAF"/>
    <w:rsid w:val="00954917"/>
    <w:rsid w:val="009E6D70"/>
    <w:rsid w:val="00A22C2E"/>
    <w:rsid w:val="00A3413E"/>
    <w:rsid w:val="00A41D2D"/>
    <w:rsid w:val="00A4315C"/>
    <w:rsid w:val="00A5452A"/>
    <w:rsid w:val="00A577DF"/>
    <w:rsid w:val="00AC0B45"/>
    <w:rsid w:val="00BB2B1A"/>
    <w:rsid w:val="00BC397A"/>
    <w:rsid w:val="00D02A0D"/>
    <w:rsid w:val="00D0715A"/>
    <w:rsid w:val="00D57EDC"/>
    <w:rsid w:val="00E55C3B"/>
    <w:rsid w:val="00EA6136"/>
    <w:rsid w:val="00F25E30"/>
    <w:rsid w:val="00F26618"/>
    <w:rsid w:val="00F27949"/>
    <w:rsid w:val="00F315CD"/>
    <w:rsid w:val="00F37463"/>
    <w:rsid w:val="00F90951"/>
    <w:rsid w:val="00FC1D2F"/>
    <w:rsid w:val="00F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39E66"/>
  <w15:docId w15:val="{E2740D61-9C58-4447-AA3B-74112F1D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rFonts w:ascii="Calibri" w:hAnsi="Calibri"/>
    </w:rPr>
  </w:style>
  <w:style w:type="paragraph" w:styleId="Heading1">
    <w:name w:val="heading 1"/>
    <w:basedOn w:val="Normal"/>
    <w:next w:val="Normal"/>
    <w:pPr>
      <w:spacing w:before="1077" w:after="300"/>
      <w:outlineLvl w:val="0"/>
    </w:pPr>
    <w:rPr>
      <w:rFonts w:cs="Arial"/>
      <w:bCs/>
      <w:noProof/>
      <w:sz w:val="40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cs="Arial"/>
      <w:b/>
      <w:bCs/>
      <w:iCs/>
      <w:noProof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Cs/>
      <w:noProof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Page">
    <w:name w:val="Page"/>
    <w:basedOn w:val="DefaultParagraphFont"/>
    <w:rPr>
      <w:rFonts w:ascii="Calibri" w:hAnsi="Calibri"/>
      <w:sz w:val="16"/>
    </w:rPr>
  </w:style>
  <w:style w:type="paragraph" w:customStyle="1" w:styleId="SiemensLogo">
    <w:name w:val="Siemens Logo"/>
    <w:rPr>
      <w:rFonts w:ascii="Calibri" w:hAnsi="Calibri"/>
      <w:noProof/>
      <w:sz w:val="22"/>
      <w:lang w:val="en-US"/>
    </w:rPr>
  </w:style>
  <w:style w:type="paragraph" w:customStyle="1" w:styleId="Bodytext">
    <w:name w:val="Bodytext"/>
    <w:link w:val="BodytextZchn"/>
    <w:qFormat/>
    <w:pPr>
      <w:spacing w:line="360" w:lineRule="auto"/>
    </w:pPr>
    <w:rPr>
      <w:rFonts w:ascii="Calibri" w:hAnsi="Calibri"/>
      <w:sz w:val="22"/>
      <w:lang w:val="en-US"/>
    </w:rPr>
  </w:style>
  <w:style w:type="paragraph" w:customStyle="1" w:styleId="Footer1">
    <w:name w:val="Footer1"/>
    <w:rPr>
      <w:rFonts w:ascii="Calibri" w:hAnsi="Calibri"/>
      <w:noProof/>
      <w:sz w:val="16"/>
      <w:szCs w:val="16"/>
      <w:lang w:val="en-US"/>
    </w:rPr>
  </w:style>
  <w:style w:type="paragraph" w:customStyle="1" w:styleId="Footer1Z1">
    <w:name w:val="Footer1Z1"/>
    <w:basedOn w:val="Footer1"/>
    <w:rPr>
      <w:b/>
    </w:rPr>
  </w:style>
  <w:style w:type="paragraph" w:customStyle="1" w:styleId="Footer2">
    <w:name w:val="Footer2"/>
    <w:rPr>
      <w:rFonts w:ascii="Calibri" w:hAnsi="Calibri"/>
      <w:noProof/>
      <w:sz w:val="16"/>
      <w:szCs w:val="16"/>
      <w:lang w:val="en-US"/>
    </w:rPr>
  </w:style>
  <w:style w:type="paragraph" w:customStyle="1" w:styleId="ReferenceNumber">
    <w:name w:val="Reference Number"/>
    <w:qFormat/>
    <w:rPr>
      <w:rFonts w:ascii="Calibri" w:hAnsi="Calibri"/>
      <w:noProof/>
      <w:sz w:val="16"/>
      <w:szCs w:val="16"/>
    </w:rPr>
  </w:style>
  <w:style w:type="paragraph" w:customStyle="1" w:styleId="NameSector">
    <w:name w:val="Name Sector"/>
    <w:basedOn w:val="SiemensLogo"/>
    <w:pPr>
      <w:spacing w:after="110"/>
    </w:pPr>
    <w:rPr>
      <w:b/>
      <w:sz w:val="20"/>
    </w:rPr>
  </w:style>
  <w:style w:type="paragraph" w:customStyle="1" w:styleId="scforgzeile">
    <w:name w:val="scforgzeile"/>
    <w:basedOn w:val="SiemensLogo"/>
    <w:pPr>
      <w:tabs>
        <w:tab w:val="right" w:pos="9639"/>
      </w:tabs>
    </w:pPr>
    <w:rPr>
      <w:sz w:val="16"/>
      <w:lang w:val="de-DE"/>
    </w:rPr>
  </w:style>
  <w:style w:type="paragraph" w:customStyle="1" w:styleId="HeaderPage2">
    <w:name w:val="Header Page 2"/>
    <w:basedOn w:val="SiemensLogo"/>
    <w:rPr>
      <w:sz w:val="20"/>
    </w:rPr>
  </w:style>
  <w:style w:type="paragraph" w:customStyle="1" w:styleId="PressSign">
    <w:name w:val="Press Sign"/>
    <w:basedOn w:val="SiemensLogo"/>
    <w:pPr>
      <w:spacing w:after="120"/>
      <w:ind w:left="-57"/>
    </w:pPr>
    <w:rPr>
      <w:color w:val="A6A6A6"/>
      <w:sz w:val="62"/>
    </w:rPr>
  </w:style>
  <w:style w:type="paragraph" w:customStyle="1" w:styleId="Datum1">
    <w:name w:val="Datum1"/>
    <w:basedOn w:val="Bodytext"/>
    <w:pPr>
      <w:spacing w:before="110" w:line="240" w:lineRule="auto"/>
    </w:pPr>
    <w:rPr>
      <w:sz w:val="20"/>
    </w:rPr>
  </w:style>
  <w:style w:type="paragraph" w:customStyle="1" w:styleId="BulletsListing">
    <w:name w:val="Bullets Listing"/>
    <w:basedOn w:val="Bodytext"/>
    <w:qFormat/>
    <w:pPr>
      <w:numPr>
        <w:numId w:val="3"/>
      </w:numPr>
    </w:pPr>
    <w:rPr>
      <w:b/>
    </w:rPr>
  </w:style>
  <w:style w:type="paragraph" w:customStyle="1" w:styleId="NameDivision">
    <w:name w:val="Name Division"/>
    <w:basedOn w:val="SiemensLogo"/>
    <w:pPr>
      <w:spacing w:before="110"/>
    </w:pPr>
    <w:rPr>
      <w:sz w:val="20"/>
    </w:rPr>
  </w:style>
  <w:style w:type="numbering" w:styleId="111111">
    <w:name w:val="Outline List 2"/>
    <w:basedOn w:val="NoList"/>
    <w:semiHidden/>
    <w:pPr>
      <w:numPr>
        <w:numId w:val="11"/>
      </w:numPr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Boilerplate">
    <w:name w:val="Boilerplate"/>
    <w:basedOn w:val="Bodytext"/>
    <w:qFormat/>
    <w:pPr>
      <w:keepLines/>
    </w:pPr>
    <w:rPr>
      <w:sz w:val="16"/>
    </w:rPr>
  </w:style>
  <w:style w:type="paragraph" w:customStyle="1" w:styleId="Disclaimer">
    <w:name w:val="Disclaimer"/>
    <w:basedOn w:val="Bodytext"/>
    <w:qFormat/>
    <w:pPr>
      <w:keepLines/>
    </w:pPr>
    <w:rPr>
      <w:sz w:val="16"/>
    </w:rPr>
  </w:style>
  <w:style w:type="paragraph" w:customStyle="1" w:styleId="Headline">
    <w:name w:val="Headline"/>
    <w:next w:val="Bodytext"/>
    <w:qFormat/>
    <w:rPr>
      <w:rFonts w:ascii="Calibri" w:hAnsi="Calibri"/>
      <w:sz w:val="32"/>
      <w:lang w:val="en-US"/>
    </w:rPr>
  </w:style>
  <w:style w:type="numbering" w:styleId="1ai">
    <w:name w:val="Outline List 1"/>
    <w:basedOn w:val="NoList"/>
    <w:semiHidden/>
    <w:pPr>
      <w:numPr>
        <w:numId w:val="12"/>
      </w:numPr>
    </w:pPr>
  </w:style>
  <w:style w:type="paragraph" w:styleId="Salutation">
    <w:name w:val="Salutation"/>
    <w:basedOn w:val="Normal"/>
    <w:next w:val="Normal"/>
    <w:semiHidden/>
  </w:style>
  <w:style w:type="numbering" w:styleId="ArticleSection">
    <w:name w:val="Outline List 3"/>
    <w:basedOn w:val="NoList"/>
    <w:semiHidden/>
    <w:pPr>
      <w:numPr>
        <w:numId w:val="13"/>
      </w:numPr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Strong">
    <w:name w:val="Strong"/>
    <w:basedOn w:val="DefaultParagraphFont"/>
    <w:rPr>
      <w:b/>
      <w:bCs/>
    </w:rPr>
  </w:style>
  <w:style w:type="paragraph" w:styleId="NoteHeading">
    <w:name w:val="Note Heading"/>
    <w:basedOn w:val="Normal"/>
    <w:next w:val="Normal"/>
    <w:semiHidden/>
  </w:style>
  <w:style w:type="paragraph" w:styleId="Closing">
    <w:name w:val="Closing"/>
    <w:basedOn w:val="Normal"/>
    <w:semiHidden/>
    <w:pPr>
      <w:ind w:left="4252"/>
    </w:pPr>
  </w:style>
  <w:style w:type="character" w:styleId="Emphasis">
    <w:name w:val="Emphasis"/>
    <w:basedOn w:val="DefaultParagraphFont"/>
    <w:rPr>
      <w:i/>
      <w:iCs/>
    </w:rPr>
  </w:style>
  <w:style w:type="paragraph" w:styleId="HTMLAddress">
    <w:name w:val="HTML Address"/>
    <w:basedOn w:val="Normal"/>
    <w:semiHidden/>
    <w:rPr>
      <w:i/>
      <w:iCs/>
    </w:rPr>
  </w:style>
  <w:style w:type="character" w:styleId="HTMLAcronym">
    <w:name w:val="HTML Acronym"/>
    <w:basedOn w:val="DefaultParagraphFont"/>
    <w:semiHidden/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Cite">
    <w:name w:val="HTML Cite"/>
    <w:basedOn w:val="DefaultParagraphFont"/>
    <w:semiHidden/>
    <w:rPr>
      <w:i/>
      <w:iCs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numId w:val="15"/>
      </w:numPr>
    </w:pPr>
  </w:style>
  <w:style w:type="paragraph" w:styleId="ListNumber3">
    <w:name w:val="List Number 3"/>
    <w:basedOn w:val="Normal"/>
    <w:semiHidden/>
    <w:pPr>
      <w:numPr>
        <w:numId w:val="16"/>
      </w:numPr>
    </w:pPr>
  </w:style>
  <w:style w:type="paragraph" w:styleId="ListNumber4">
    <w:name w:val="List Number 4"/>
    <w:basedOn w:val="Normal"/>
    <w:semiHidden/>
    <w:pPr>
      <w:numPr>
        <w:numId w:val="17"/>
      </w:numPr>
    </w:pPr>
  </w:style>
  <w:style w:type="paragraph" w:styleId="ListNumber5">
    <w:name w:val="List Number 5"/>
    <w:basedOn w:val="Normal"/>
    <w:semiHidden/>
    <w:pPr>
      <w:numPr>
        <w:numId w:val="18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0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Title">
    <w:name w:val="Title"/>
    <w:basedOn w:val="Normal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Pr>
      <w:rFonts w:cs="Arial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LineNumber">
    <w:name w:val="line number"/>
    <w:basedOn w:val="DefaultParagraphFont"/>
    <w:semiHidden/>
  </w:style>
  <w:style w:type="paragraph" w:customStyle="1" w:styleId="ExhibitionInfo">
    <w:name w:val="Exhibition Info"/>
    <w:qFormat/>
    <w:pPr>
      <w:spacing w:line="360" w:lineRule="auto"/>
    </w:pPr>
    <w:rPr>
      <w:rFonts w:ascii="Calibri" w:hAnsi="Calibri"/>
      <w:b/>
      <w:noProof/>
      <w:sz w:val="22"/>
      <w:lang w:val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55C3B"/>
    <w:rPr>
      <w:color w:val="605E5C"/>
      <w:shd w:val="clear" w:color="auto" w:fill="E1DFDD"/>
    </w:rPr>
  </w:style>
  <w:style w:type="character" w:customStyle="1" w:styleId="BodytextZchn">
    <w:name w:val="Bodytext Zchn"/>
    <w:basedOn w:val="DefaultParagraphFont"/>
    <w:link w:val="Bodytext"/>
    <w:rsid w:val="00AC0B45"/>
    <w:rPr>
      <w:rFonts w:ascii="Calibri" w:hAnsi="Calibri"/>
      <w:sz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D071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715A"/>
  </w:style>
  <w:style w:type="character" w:customStyle="1" w:styleId="CommentTextChar">
    <w:name w:val="Comment Text Char"/>
    <w:basedOn w:val="DefaultParagraphFont"/>
    <w:link w:val="CommentText"/>
    <w:semiHidden/>
    <w:rsid w:val="00D0715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7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715A"/>
    <w:rPr>
      <w:rFonts w:ascii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F26618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2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9417">
                  <w:marLeft w:val="282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70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iemens-healthineers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z0043jyy\Documents\Press%20Releases\Templates\Malvern%20Press%20Release%20Tem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C15C4740FCE479551A457E8942FFD" ma:contentTypeVersion="0" ma:contentTypeDescription="Create a new document." ma:contentTypeScope="" ma:versionID="ba03d19b8adfaed7fd48c518bba34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7804C-A3F5-458E-9203-B23BB7E84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D32DE7-047A-4A8B-9CB9-0C0B317A0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32EEE-A90B-416F-88DF-DA605F745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Malvern Press Release Template.dotx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 Siemens AG englisch</vt:lpstr>
      <vt:lpstr>Pressemitteilung Siemens AG englisch</vt:lpstr>
    </vt:vector>
  </TitlesOfParts>
  <Manager>marion.bludszuweit@siemens.com</Manager>
  <Company>Siemens AG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Siemens AG englisch</dc:title>
  <dc:subject>Presse</dc:subject>
  <dc:creator>Miller, Bethany (SHS CC MR TLM USA)</dc:creator>
  <cp:keywords>Press Release Pressemitteilung Siemens AG englisch</cp:keywords>
  <dc:description>Press Release Siemens AG_x000d_
_x000d_
Stand: 01.10.2014</dc:description>
  <cp:lastModifiedBy>Weiss, Michael</cp:lastModifiedBy>
  <cp:revision>5</cp:revision>
  <cp:lastPrinted>2018-10-23T16:54:00Z</cp:lastPrinted>
  <dcterms:created xsi:type="dcterms:W3CDTF">2022-08-30T16:17:00Z</dcterms:created>
  <dcterms:modified xsi:type="dcterms:W3CDTF">2022-08-31T13:28:00Z</dcterms:modified>
  <cp:category>2013-01-18/sw;2014-09-25/sw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0x0101002F0C15C4740FCE479551A457E8942FFD</vt:lpwstr>
  </property>
  <property fmtid="{D5CDD505-2E9C-101B-9397-08002B2CF9AE}" pid="3" name="_NewReviewCycle">
    <vt:lpwstr/>
  </property>
  <property fmtid="{D5CDD505-2E9C-101B-9397-08002B2CF9AE}" pid="4" name="MSIP_Label_ff6dbec8-95a8-4638-9f5f-bd076536645c_Enabled">
    <vt:lpwstr>true</vt:lpwstr>
  </property>
  <property fmtid="{D5CDD505-2E9C-101B-9397-08002B2CF9AE}" pid="5" name="MSIP_Label_ff6dbec8-95a8-4638-9f5f-bd076536645c_SetDate">
    <vt:lpwstr>2021-11-02T19:00:50Z</vt:lpwstr>
  </property>
  <property fmtid="{D5CDD505-2E9C-101B-9397-08002B2CF9AE}" pid="6" name="MSIP_Label_ff6dbec8-95a8-4638-9f5f-bd076536645c_Method">
    <vt:lpwstr>Standard</vt:lpwstr>
  </property>
  <property fmtid="{D5CDD505-2E9C-101B-9397-08002B2CF9AE}" pid="7" name="MSIP_Label_ff6dbec8-95a8-4638-9f5f-bd076536645c_Name">
    <vt:lpwstr>Restricted - Default</vt:lpwstr>
  </property>
  <property fmtid="{D5CDD505-2E9C-101B-9397-08002B2CF9AE}" pid="8" name="MSIP_Label_ff6dbec8-95a8-4638-9f5f-bd076536645c_SiteId">
    <vt:lpwstr>5dbf1add-202a-4b8d-815b-bf0fb024e033</vt:lpwstr>
  </property>
  <property fmtid="{D5CDD505-2E9C-101B-9397-08002B2CF9AE}" pid="9" name="MSIP_Label_ff6dbec8-95a8-4638-9f5f-bd076536645c_ActionId">
    <vt:lpwstr>5e76b070-4be4-4ed5-ba6f-6212548dd67e</vt:lpwstr>
  </property>
  <property fmtid="{D5CDD505-2E9C-101B-9397-08002B2CF9AE}" pid="10" name="MSIP_Label_ff6dbec8-95a8-4638-9f5f-bd076536645c_ContentBits">
    <vt:lpwstr>0</vt:lpwstr>
  </property>
</Properties>
</file>