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1A3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1854AB8" w14:textId="77777777" w:rsidTr="00AA6E73">
        <w:trPr>
          <w:trHeight w:val="397"/>
        </w:trPr>
        <w:tc>
          <w:tcPr>
            <w:tcW w:w="2208" w:type="pct"/>
            <w:vAlign w:val="center"/>
          </w:tcPr>
          <w:p w14:paraId="18C4BC79" w14:textId="1BCD01D9" w:rsidR="003555FE" w:rsidRPr="007324E4" w:rsidRDefault="003555FE" w:rsidP="003555FE">
            <w:pPr>
              <w:pStyle w:val="Company"/>
              <w:rPr>
                <w:noProof w:val="0"/>
              </w:rPr>
            </w:pPr>
          </w:p>
        </w:tc>
        <w:tc>
          <w:tcPr>
            <w:tcW w:w="2792" w:type="pct"/>
          </w:tcPr>
          <w:p w14:paraId="4E7F379C" w14:textId="4A5A1DF6" w:rsidR="003555FE" w:rsidRPr="00610E97" w:rsidRDefault="00783FA8" w:rsidP="003555FE">
            <w:pPr>
              <w:pStyle w:val="Date"/>
              <w:rPr>
                <w:noProof w:val="0"/>
              </w:rPr>
            </w:pPr>
            <w:r>
              <w:t>Malvern, Pa</w:t>
            </w:r>
            <w:r w:rsidRPr="00282DB8">
              <w:t>.</w:t>
            </w:r>
            <w:r w:rsidR="006E5B59" w:rsidRPr="00282DB8">
              <w:t>,</w:t>
            </w:r>
            <w:r w:rsidR="003555FE" w:rsidRPr="00282DB8">
              <w:t xml:space="preserve"> </w:t>
            </w:r>
            <w:r w:rsidR="00282DB8" w:rsidRPr="00282DB8">
              <w:t>Oct. 1</w:t>
            </w:r>
            <w:r w:rsidR="00282DB8">
              <w:rPr>
                <w:b/>
                <w:bCs/>
              </w:rPr>
              <w:t>,</w:t>
            </w:r>
            <w:r w:rsidRPr="00372AA5">
              <w:t xml:space="preserve"> </w:t>
            </w:r>
            <w:r>
              <w:t>2024</w:t>
            </w:r>
          </w:p>
        </w:tc>
      </w:tr>
    </w:tbl>
    <w:p w14:paraId="71902FA9" w14:textId="77777777" w:rsidR="009C790A" w:rsidRPr="00610E97" w:rsidRDefault="009C790A" w:rsidP="008A07A8">
      <w:pPr>
        <w:pStyle w:val="Copy"/>
        <w:spacing w:after="0"/>
      </w:pPr>
    </w:p>
    <w:p w14:paraId="74ADB4F4" w14:textId="13811700" w:rsidR="00E61E32" w:rsidRDefault="00E61E32" w:rsidP="00E61E32">
      <w:pPr>
        <w:pStyle w:val="Headline"/>
        <w:rPr>
          <w:rFonts w:eastAsia="Batang"/>
        </w:rPr>
      </w:pPr>
      <w:r>
        <w:t xml:space="preserve">Siemens Healthineers Announces </w:t>
      </w:r>
      <w:r w:rsidR="008D09FB">
        <w:t>First U.S. Install</w:t>
      </w:r>
      <w:r w:rsidR="00C45796">
        <w:t>ation</w:t>
      </w:r>
      <w:r>
        <w:t xml:space="preserve"> of</w:t>
      </w:r>
    </w:p>
    <w:p w14:paraId="4703DCB5" w14:textId="1FE2ECD6" w:rsidR="00E61E32" w:rsidRDefault="00957E85" w:rsidP="00E61E32">
      <w:pPr>
        <w:pStyle w:val="Headline"/>
      </w:pPr>
      <w:r>
        <w:t xml:space="preserve">Somatom </w:t>
      </w:r>
      <w:r w:rsidR="00E61E32">
        <w:t>Pro.Pulse Dual-Source CT Scanner</w:t>
      </w:r>
    </w:p>
    <w:p w14:paraId="7A36E1D8" w14:textId="77777777" w:rsidR="00E61E32" w:rsidRDefault="00E61E32" w:rsidP="00E61E32">
      <w:pPr>
        <w:pStyle w:val="Bodytext"/>
      </w:pPr>
    </w:p>
    <w:p w14:paraId="2683105C" w14:textId="3FE2204D" w:rsidR="00E61E32" w:rsidRDefault="00471393" w:rsidP="00E61E32">
      <w:pPr>
        <w:pStyle w:val="Bodytext"/>
        <w:numPr>
          <w:ilvl w:val="0"/>
          <w:numId w:val="9"/>
        </w:numPr>
        <w:rPr>
          <w:b/>
          <w:bCs/>
        </w:rPr>
      </w:pPr>
      <w:r>
        <w:rPr>
          <w:b/>
          <w:bCs/>
        </w:rPr>
        <w:t>Advanced Imaging of Montana</w:t>
      </w:r>
      <w:r w:rsidR="008D09FB">
        <w:rPr>
          <w:b/>
          <w:bCs/>
        </w:rPr>
        <w:t xml:space="preserve"> installs</w:t>
      </w:r>
      <w:r w:rsidR="00152A7C">
        <w:rPr>
          <w:b/>
          <w:bCs/>
        </w:rPr>
        <w:t xml:space="preserve"> affordable</w:t>
      </w:r>
      <w:r w:rsidR="00A750DB">
        <w:rPr>
          <w:b/>
          <w:bCs/>
        </w:rPr>
        <w:t xml:space="preserve"> dual-source</w:t>
      </w:r>
      <w:r w:rsidR="00152A7C">
        <w:rPr>
          <w:b/>
          <w:bCs/>
        </w:rPr>
        <w:t xml:space="preserve"> CT scanner</w:t>
      </w:r>
      <w:r w:rsidR="008D09FB">
        <w:rPr>
          <w:b/>
          <w:bCs/>
        </w:rPr>
        <w:t xml:space="preserve"> </w:t>
      </w:r>
    </w:p>
    <w:p w14:paraId="0D175AB0" w14:textId="4496A32C" w:rsidR="00E61E32" w:rsidRDefault="00AA54B2" w:rsidP="00E61E32">
      <w:pPr>
        <w:pStyle w:val="Bodytext"/>
        <w:numPr>
          <w:ilvl w:val="0"/>
          <w:numId w:val="9"/>
        </w:numPr>
        <w:rPr>
          <w:b/>
          <w:bCs/>
        </w:rPr>
      </w:pPr>
      <w:r>
        <w:rPr>
          <w:b/>
          <w:bCs/>
        </w:rPr>
        <w:t>E</w:t>
      </w:r>
      <w:r w:rsidR="00E61E32">
        <w:rPr>
          <w:b/>
          <w:bCs/>
        </w:rPr>
        <w:t>mbedded AI and user</w:t>
      </w:r>
      <w:r w:rsidR="00362F47">
        <w:rPr>
          <w:b/>
          <w:bCs/>
        </w:rPr>
        <w:t>-</w:t>
      </w:r>
      <w:r w:rsidR="00E61E32">
        <w:rPr>
          <w:b/>
          <w:bCs/>
        </w:rPr>
        <w:t xml:space="preserve">assistance features </w:t>
      </w:r>
      <w:r>
        <w:rPr>
          <w:b/>
          <w:bCs/>
        </w:rPr>
        <w:t>enable</w:t>
      </w:r>
      <w:r w:rsidR="00E61E32">
        <w:rPr>
          <w:b/>
          <w:bCs/>
        </w:rPr>
        <w:t xml:space="preserve"> </w:t>
      </w:r>
      <w:r>
        <w:rPr>
          <w:b/>
          <w:bCs/>
        </w:rPr>
        <w:t>efficient workflows</w:t>
      </w:r>
    </w:p>
    <w:p w14:paraId="53FECD6E" w14:textId="77777777" w:rsidR="00E61E32" w:rsidRDefault="00E61E32" w:rsidP="00E61E32">
      <w:pPr>
        <w:pStyle w:val="Bodytext"/>
        <w:numPr>
          <w:ilvl w:val="0"/>
          <w:numId w:val="9"/>
        </w:numPr>
        <w:rPr>
          <w:b/>
          <w:bCs/>
        </w:rPr>
      </w:pPr>
      <w:r>
        <w:rPr>
          <w:rFonts w:eastAsia="Calibri" w:cs="Calibri"/>
          <w:b/>
          <w:bCs/>
          <w:noProof/>
          <w:color w:val="000000" w:themeColor="text1"/>
          <w:szCs w:val="22"/>
        </w:rPr>
        <w:t>Improved cooling system and more efficient power consumption</w:t>
      </w:r>
    </w:p>
    <w:p w14:paraId="711BD757" w14:textId="77777777" w:rsidR="00E61E32" w:rsidRDefault="00E61E32" w:rsidP="00652A7D">
      <w:pPr>
        <w:pStyle w:val="ListParagraph"/>
        <w:numPr>
          <w:ilvl w:val="0"/>
          <w:numId w:val="0"/>
        </w:numPr>
        <w:ind w:left="284"/>
        <w:rPr>
          <w:b w:val="0"/>
        </w:rPr>
      </w:pPr>
    </w:p>
    <w:p w14:paraId="4C3B24B8" w14:textId="7D1FEE4F" w:rsidR="00E61E32" w:rsidRDefault="00652A7D" w:rsidP="00E61E32">
      <w:pPr>
        <w:spacing w:line="360" w:lineRule="auto"/>
        <w:rPr>
          <w:rFonts w:cs="Calibri"/>
          <w:sz w:val="22"/>
        </w:rPr>
      </w:pPr>
      <w:r>
        <w:rPr>
          <w:rFonts w:cs="Calibri"/>
          <w:sz w:val="22"/>
        </w:rPr>
        <w:t xml:space="preserve">Advanced Imaging of Montana </w:t>
      </w:r>
      <w:r w:rsidR="00362F47">
        <w:rPr>
          <w:rFonts w:cs="Calibri"/>
          <w:sz w:val="22"/>
        </w:rPr>
        <w:t>has</w:t>
      </w:r>
      <w:r>
        <w:rPr>
          <w:rFonts w:cs="Calibri"/>
          <w:sz w:val="22"/>
        </w:rPr>
        <w:t xml:space="preserve"> bec</w:t>
      </w:r>
      <w:r w:rsidR="00362F47">
        <w:rPr>
          <w:rFonts w:cs="Calibri"/>
          <w:sz w:val="22"/>
        </w:rPr>
        <w:t>o</w:t>
      </w:r>
      <w:r>
        <w:rPr>
          <w:rFonts w:cs="Calibri"/>
          <w:sz w:val="22"/>
        </w:rPr>
        <w:t xml:space="preserve">me the first healthcare facility in the United States to install </w:t>
      </w:r>
      <w:r w:rsidR="00E61E32">
        <w:rPr>
          <w:rFonts w:cs="Calibri"/>
          <w:sz w:val="22"/>
        </w:rPr>
        <w:t xml:space="preserve">the </w:t>
      </w:r>
      <w:r w:rsidR="00957E85">
        <w:rPr>
          <w:rFonts w:cs="Calibri"/>
          <w:sz w:val="22"/>
        </w:rPr>
        <w:t xml:space="preserve">Somatom </w:t>
      </w:r>
      <w:r w:rsidR="00E61E32">
        <w:rPr>
          <w:rFonts w:cs="Calibri"/>
          <w:sz w:val="22"/>
        </w:rPr>
        <w:t xml:space="preserve">Pro.Pulse, a dual-source computed tomography scanner </w:t>
      </w:r>
      <w:r>
        <w:rPr>
          <w:rFonts w:cs="Calibri"/>
          <w:sz w:val="22"/>
        </w:rPr>
        <w:t xml:space="preserve">from Siemens Healthineers </w:t>
      </w:r>
      <w:r w:rsidR="00E61E32">
        <w:rPr>
          <w:rFonts w:cs="Calibri"/>
          <w:sz w:val="22"/>
        </w:rPr>
        <w:t xml:space="preserve">designed to be affordable for a wide range of healthcare facilities, including outpatient diagnostic centers. The scanner combines the </w:t>
      </w:r>
      <w:r w:rsidR="00291925">
        <w:rPr>
          <w:rFonts w:cs="Calibri"/>
          <w:sz w:val="22"/>
        </w:rPr>
        <w:t>speed and power</w:t>
      </w:r>
      <w:r w:rsidR="00E61E32">
        <w:rPr>
          <w:rFonts w:cs="Calibri"/>
          <w:sz w:val="22"/>
        </w:rPr>
        <w:t xml:space="preserve"> of dual-source CT technology—</w:t>
      </w:r>
      <w:r w:rsidR="00E61E32">
        <w:rPr>
          <w:rFonts w:eastAsia="Calibri" w:cs="Calibri"/>
          <w:noProof/>
          <w:color w:val="000000" w:themeColor="text1"/>
          <w:sz w:val="22"/>
        </w:rPr>
        <w:t>two X-ray tubes and two detectors</w:t>
      </w:r>
      <w:r w:rsidR="00E61E32">
        <w:rPr>
          <w:rFonts w:cs="Calibri"/>
          <w:sz w:val="22"/>
        </w:rPr>
        <w:t>—with embedded artificial intelligence and user assistance features to deliver workflow efficiencies.</w:t>
      </w:r>
      <w:r w:rsidR="00291925">
        <w:rPr>
          <w:rFonts w:cs="Calibri"/>
          <w:sz w:val="22"/>
        </w:rPr>
        <w:t xml:space="preserve"> </w:t>
      </w:r>
      <w:r w:rsidR="00E61E32" w:rsidRPr="00BD1A17">
        <w:rPr>
          <w:rFonts w:cs="Calibri"/>
          <w:sz w:val="22"/>
        </w:rPr>
        <w:t xml:space="preserve">Dual-source CT </w:t>
      </w:r>
      <w:r w:rsidR="00291925" w:rsidRPr="00BD1A17">
        <w:rPr>
          <w:rFonts w:cs="Calibri"/>
          <w:sz w:val="22"/>
        </w:rPr>
        <w:t>provides</w:t>
      </w:r>
      <w:r w:rsidR="00E61E32" w:rsidRPr="00BD1A17">
        <w:rPr>
          <w:rFonts w:cs="Calibri"/>
          <w:sz w:val="22"/>
        </w:rPr>
        <w:t xml:space="preserve"> high temporal resolution, which, </w:t>
      </w:r>
      <w:r w:rsidR="00291925" w:rsidRPr="00BD1A17">
        <w:rPr>
          <w:rFonts w:cs="Calibri"/>
          <w:sz w:val="22"/>
        </w:rPr>
        <w:t>in addition to</w:t>
      </w:r>
      <w:r w:rsidR="00E61E32" w:rsidRPr="00BD1A17">
        <w:rPr>
          <w:rFonts w:cs="Calibri"/>
          <w:sz w:val="22"/>
        </w:rPr>
        <w:t xml:space="preserve"> scan speed, is important for cardiac CT scans to limit </w:t>
      </w:r>
      <w:r w:rsidR="00291925" w:rsidRPr="00BD1A17">
        <w:rPr>
          <w:rFonts w:cs="Calibri"/>
          <w:sz w:val="22"/>
        </w:rPr>
        <w:t xml:space="preserve">imaging </w:t>
      </w:r>
      <w:r w:rsidR="00E61E32" w:rsidRPr="00BD1A17">
        <w:rPr>
          <w:rFonts w:cs="Calibri"/>
          <w:sz w:val="22"/>
        </w:rPr>
        <w:t>artifacts caused by breathing or cardiac motion.</w:t>
      </w:r>
    </w:p>
    <w:p w14:paraId="5A5E95DD" w14:textId="4D064842" w:rsidR="008B5CED" w:rsidRDefault="00E61E32" w:rsidP="008B5CED">
      <w:pPr>
        <w:spacing w:line="360" w:lineRule="auto"/>
        <w:rPr>
          <w:rFonts w:cs="Calibri"/>
          <w:sz w:val="22"/>
        </w:rPr>
      </w:pPr>
      <w:r>
        <w:rPr>
          <w:rFonts w:eastAsia="Calibri" w:cs="Calibri"/>
          <w:noProof/>
          <w:color w:val="000000" w:themeColor="text1"/>
          <w:sz w:val="22"/>
        </w:rPr>
        <w:t xml:space="preserve">The </w:t>
      </w:r>
      <w:r w:rsidR="00957E85">
        <w:rPr>
          <w:rFonts w:eastAsia="Calibri" w:cs="Calibri"/>
          <w:noProof/>
          <w:color w:val="000000" w:themeColor="text1"/>
          <w:sz w:val="22"/>
        </w:rPr>
        <w:t xml:space="preserve">Somatom </w:t>
      </w:r>
      <w:r w:rsidR="00291925">
        <w:rPr>
          <w:rFonts w:eastAsia="Calibri" w:cs="Calibri"/>
          <w:noProof/>
          <w:color w:val="000000" w:themeColor="text1"/>
          <w:sz w:val="22"/>
        </w:rPr>
        <w:t xml:space="preserve">Pro.Pulse’s </w:t>
      </w:r>
      <w:r>
        <w:rPr>
          <w:rFonts w:eastAsia="Calibri" w:cs="Calibri"/>
          <w:noProof/>
          <w:color w:val="000000" w:themeColor="text1"/>
          <w:sz w:val="22"/>
        </w:rPr>
        <w:t xml:space="preserve">AI-powered intelligent user interface, myExam Companion, combines patient data and collects scan-relevant information such as heart rate or breath-hold capabilities to </w:t>
      </w:r>
      <w:r w:rsidR="00291925">
        <w:rPr>
          <w:rFonts w:eastAsia="Calibri" w:cs="Calibri"/>
          <w:noProof/>
          <w:color w:val="000000" w:themeColor="text1"/>
          <w:sz w:val="22"/>
        </w:rPr>
        <w:t>develop</w:t>
      </w:r>
      <w:r>
        <w:rPr>
          <w:rFonts w:eastAsia="Calibri" w:cs="Calibri"/>
          <w:noProof/>
          <w:color w:val="000000" w:themeColor="text1"/>
          <w:sz w:val="22"/>
        </w:rPr>
        <w:t xml:space="preserve"> a patient-specific scan protocol. The optional FAST (Fully Assisting Scanner Technologies) 3D camera automatically performs precise, consistent patient positioning.</w:t>
      </w:r>
      <w:r w:rsidR="00652A7D">
        <w:rPr>
          <w:rFonts w:eastAsia="Calibri" w:cs="Calibri"/>
          <w:noProof/>
          <w:color w:val="000000" w:themeColor="text1"/>
          <w:sz w:val="22"/>
        </w:rPr>
        <w:t xml:space="preserve"> The </w:t>
      </w:r>
      <w:r w:rsidR="00291925">
        <w:rPr>
          <w:rFonts w:eastAsia="Calibri" w:cs="Calibri"/>
          <w:noProof/>
          <w:color w:val="000000" w:themeColor="text1"/>
          <w:sz w:val="22"/>
        </w:rPr>
        <w:t>scanner</w:t>
      </w:r>
      <w:r w:rsidR="00652A7D">
        <w:rPr>
          <w:rFonts w:eastAsia="Calibri" w:cs="Calibri"/>
          <w:noProof/>
          <w:color w:val="000000" w:themeColor="text1"/>
          <w:sz w:val="22"/>
        </w:rPr>
        <w:t xml:space="preserve"> has an air-cooled gantry, </w:t>
      </w:r>
      <w:r>
        <w:rPr>
          <w:rFonts w:cs="Calibri"/>
          <w:sz w:val="22"/>
        </w:rPr>
        <w:t>requires 31 percent less space for installation than the company’s previous dual-source systems, and consumes 20 percent less power than traditional water-cooled dual-source CT scanners</w:t>
      </w:r>
      <w:r w:rsidR="00652A7D">
        <w:rPr>
          <w:rFonts w:cs="Calibri"/>
          <w:sz w:val="22"/>
        </w:rPr>
        <w:t>.</w:t>
      </w:r>
    </w:p>
    <w:p w14:paraId="4BDD7E19" w14:textId="050EEA9D" w:rsidR="00291925" w:rsidRPr="008B5CED" w:rsidRDefault="00291925" w:rsidP="008B5CED">
      <w:pPr>
        <w:spacing w:line="360" w:lineRule="auto"/>
        <w:rPr>
          <w:rFonts w:ascii="Arial" w:eastAsia="Times New Roman" w:hAnsi="Arial" w:cs="Arial"/>
          <w:sz w:val="22"/>
        </w:rPr>
      </w:pPr>
      <w:r w:rsidRPr="008B5CED">
        <w:rPr>
          <w:sz w:val="22"/>
        </w:rPr>
        <w:t>“</w:t>
      </w:r>
      <w:r w:rsidR="00295693">
        <w:rPr>
          <w:sz w:val="22"/>
        </w:rPr>
        <w:t>Thanks to t</w:t>
      </w:r>
      <w:r w:rsidR="00677073" w:rsidRPr="008B5CED">
        <w:rPr>
          <w:sz w:val="22"/>
        </w:rPr>
        <w:t xml:space="preserve">he </w:t>
      </w:r>
      <w:r w:rsidR="00957E85">
        <w:rPr>
          <w:sz w:val="22"/>
        </w:rPr>
        <w:t>Somatom</w:t>
      </w:r>
      <w:r w:rsidR="00957E85" w:rsidRPr="008B5CED">
        <w:rPr>
          <w:sz w:val="22"/>
        </w:rPr>
        <w:t xml:space="preserve"> </w:t>
      </w:r>
      <w:r w:rsidR="00677073" w:rsidRPr="008B5CED">
        <w:rPr>
          <w:sz w:val="22"/>
        </w:rPr>
        <w:t>Pro.Pulse</w:t>
      </w:r>
      <w:r w:rsidR="00295693">
        <w:rPr>
          <w:sz w:val="22"/>
        </w:rPr>
        <w:t>,</w:t>
      </w:r>
      <w:r w:rsidR="00677073" w:rsidRPr="008B5CED">
        <w:rPr>
          <w:sz w:val="22"/>
        </w:rPr>
        <w:t xml:space="preserve"> </w:t>
      </w:r>
      <w:r w:rsidR="00454D1A">
        <w:rPr>
          <w:sz w:val="22"/>
        </w:rPr>
        <w:t>Advanced Imaging</w:t>
      </w:r>
      <w:r w:rsidR="00A46724" w:rsidRPr="008B5CED">
        <w:rPr>
          <w:sz w:val="22"/>
        </w:rPr>
        <w:t xml:space="preserve"> </w:t>
      </w:r>
      <w:r w:rsidR="00295693">
        <w:rPr>
          <w:sz w:val="22"/>
        </w:rPr>
        <w:t xml:space="preserve">is able to </w:t>
      </w:r>
      <w:r w:rsidR="00B626E2">
        <w:rPr>
          <w:sz w:val="22"/>
        </w:rPr>
        <w:t>provide</w:t>
      </w:r>
      <w:r w:rsidR="00295693">
        <w:rPr>
          <w:sz w:val="22"/>
        </w:rPr>
        <w:t xml:space="preserve"> our </w:t>
      </w:r>
      <w:r w:rsidR="00674B30">
        <w:rPr>
          <w:sz w:val="22"/>
        </w:rPr>
        <w:t xml:space="preserve">adult and pediatric </w:t>
      </w:r>
      <w:r w:rsidR="00295693">
        <w:rPr>
          <w:sz w:val="22"/>
        </w:rPr>
        <w:t>patients with</w:t>
      </w:r>
      <w:r w:rsidR="00A46724" w:rsidRPr="008B5CED">
        <w:rPr>
          <w:sz w:val="22"/>
        </w:rPr>
        <w:t xml:space="preserve"> the dual-source CT technology </w:t>
      </w:r>
      <w:r w:rsidR="00931518" w:rsidRPr="008B5CED">
        <w:rPr>
          <w:sz w:val="22"/>
        </w:rPr>
        <w:t xml:space="preserve">that otherwise would have been beyond our </w:t>
      </w:r>
      <w:r w:rsidR="008B5CED">
        <w:rPr>
          <w:sz w:val="22"/>
        </w:rPr>
        <w:t>means</w:t>
      </w:r>
      <w:r w:rsidR="00931518" w:rsidRPr="008B5CED">
        <w:rPr>
          <w:sz w:val="22"/>
        </w:rPr>
        <w:t>,</w:t>
      </w:r>
      <w:r w:rsidRPr="008B5CED">
        <w:rPr>
          <w:sz w:val="22"/>
        </w:rPr>
        <w:t xml:space="preserve">” said </w:t>
      </w:r>
      <w:r w:rsidR="002222D8" w:rsidRPr="008B5CED">
        <w:rPr>
          <w:sz w:val="22"/>
        </w:rPr>
        <w:t>Jenny McGuinn</w:t>
      </w:r>
      <w:r w:rsidRPr="008B5CED">
        <w:rPr>
          <w:sz w:val="22"/>
        </w:rPr>
        <w:t xml:space="preserve">, </w:t>
      </w:r>
      <w:r w:rsidR="00EF4599" w:rsidRPr="008B5CED">
        <w:rPr>
          <w:sz w:val="22"/>
        </w:rPr>
        <w:t xml:space="preserve">clinical </w:t>
      </w:r>
      <w:r w:rsidR="00AE6C0B" w:rsidRPr="008B5CED">
        <w:rPr>
          <w:sz w:val="22"/>
        </w:rPr>
        <w:t xml:space="preserve">manager </w:t>
      </w:r>
      <w:r w:rsidRPr="008B5CED">
        <w:rPr>
          <w:sz w:val="22"/>
        </w:rPr>
        <w:t>of Advanced Imaging of Montana</w:t>
      </w:r>
      <w:r w:rsidR="00E845A6">
        <w:rPr>
          <w:sz w:val="22"/>
        </w:rPr>
        <w:t>, located in Missou</w:t>
      </w:r>
      <w:r w:rsidR="00587677">
        <w:rPr>
          <w:sz w:val="22"/>
        </w:rPr>
        <w:t>la, Mont</w:t>
      </w:r>
      <w:r w:rsidRPr="008B5CED">
        <w:rPr>
          <w:sz w:val="22"/>
        </w:rPr>
        <w:t>.</w:t>
      </w:r>
      <w:r w:rsidR="00AE6C0B" w:rsidRPr="008B5CED">
        <w:rPr>
          <w:sz w:val="22"/>
        </w:rPr>
        <w:t xml:space="preserve"> “</w:t>
      </w:r>
      <w:r w:rsidR="0010116A" w:rsidRPr="008B5CED">
        <w:rPr>
          <w:sz w:val="22"/>
        </w:rPr>
        <w:t xml:space="preserve">The scanner is enabling us to meet </w:t>
      </w:r>
      <w:r w:rsidR="00051E02">
        <w:rPr>
          <w:sz w:val="22"/>
        </w:rPr>
        <w:t>an</w:t>
      </w:r>
      <w:r w:rsidR="0010116A" w:rsidRPr="008B5CED">
        <w:rPr>
          <w:sz w:val="22"/>
        </w:rPr>
        <w:t xml:space="preserve"> increasing demand for cardiac CT </w:t>
      </w:r>
      <w:r w:rsidR="0092487B" w:rsidRPr="008B5CED">
        <w:rPr>
          <w:sz w:val="22"/>
        </w:rPr>
        <w:t xml:space="preserve">studies </w:t>
      </w:r>
      <w:r w:rsidR="00777B9C">
        <w:rPr>
          <w:sz w:val="22"/>
        </w:rPr>
        <w:t>and</w:t>
      </w:r>
      <w:r w:rsidR="008A1352" w:rsidRPr="008B5CED">
        <w:rPr>
          <w:sz w:val="22"/>
        </w:rPr>
        <w:t xml:space="preserve"> CT-guided interventional procedures</w:t>
      </w:r>
      <w:r w:rsidR="00BA058A">
        <w:rPr>
          <w:sz w:val="22"/>
        </w:rPr>
        <w:t xml:space="preserve">, </w:t>
      </w:r>
      <w:r w:rsidR="006E77CC">
        <w:rPr>
          <w:sz w:val="22"/>
        </w:rPr>
        <w:t xml:space="preserve">and </w:t>
      </w:r>
      <w:r w:rsidR="000D374F">
        <w:rPr>
          <w:sz w:val="22"/>
        </w:rPr>
        <w:t>its</w:t>
      </w:r>
      <w:r w:rsidR="008B5CED" w:rsidRPr="008B5CED">
        <w:rPr>
          <w:sz w:val="22"/>
        </w:rPr>
        <w:t xml:space="preserve"> ease of use and smoothness of workflow benefits our staff.”</w:t>
      </w:r>
    </w:p>
    <w:p w14:paraId="2523099B" w14:textId="41C36527" w:rsidR="004B2694" w:rsidRDefault="004B2694" w:rsidP="004B2694">
      <w:pPr>
        <w:pStyle w:val="CopyohneLeerraum"/>
      </w:pPr>
      <w:r>
        <w:t>Matthew Dedman, vice president of computed tomography at Siemens Healthineers North America, said:</w:t>
      </w:r>
      <w:r w:rsidR="00535750">
        <w:t xml:space="preserve"> </w:t>
      </w:r>
    </w:p>
    <w:p w14:paraId="0AD10B1B" w14:textId="22CADCF2" w:rsidR="00291925" w:rsidRDefault="00291925" w:rsidP="007E7942">
      <w:pPr>
        <w:pStyle w:val="CopyohneLeerraum"/>
      </w:pPr>
      <w:r>
        <w:lastRenderedPageBreak/>
        <w:t>“</w:t>
      </w:r>
      <w:r w:rsidR="002441C1">
        <w:t xml:space="preserve">With this </w:t>
      </w:r>
      <w:r w:rsidR="00CF716A">
        <w:t>installation</w:t>
      </w:r>
      <w:r w:rsidR="002441C1">
        <w:t xml:space="preserve"> of</w:t>
      </w:r>
      <w:r w:rsidR="00BF670C">
        <w:t xml:space="preserve"> the nation’s</w:t>
      </w:r>
      <w:r w:rsidR="00226BBD">
        <w:t xml:space="preserve"> first</w:t>
      </w:r>
      <w:r w:rsidR="000561F0">
        <w:t xml:space="preserve"> </w:t>
      </w:r>
      <w:r w:rsidR="00957E85">
        <w:t xml:space="preserve">Somatom </w:t>
      </w:r>
      <w:r w:rsidR="000561F0">
        <w:t xml:space="preserve">Pro.Pulse, </w:t>
      </w:r>
      <w:r w:rsidR="00F27715">
        <w:t xml:space="preserve">Advanced Imaging of Montana </w:t>
      </w:r>
      <w:r w:rsidR="00905657">
        <w:t>is</w:t>
      </w:r>
      <w:r w:rsidR="00BF670C">
        <w:t xml:space="preserve"> </w:t>
      </w:r>
      <w:r w:rsidR="009C1703">
        <w:t xml:space="preserve">now </w:t>
      </w:r>
      <w:r w:rsidR="00BF670C">
        <w:t xml:space="preserve">able to </w:t>
      </w:r>
      <w:r w:rsidR="003913E2">
        <w:t xml:space="preserve">address the increasing demand </w:t>
      </w:r>
      <w:r w:rsidR="000872C6">
        <w:t>for advanced cardiac imaging to better serve their patients</w:t>
      </w:r>
      <w:r w:rsidR="00F93743">
        <w:t>—</w:t>
      </w:r>
      <w:r w:rsidR="00294450">
        <w:t xml:space="preserve">at the same total cost of ownership as </w:t>
      </w:r>
      <w:r w:rsidR="00565E86">
        <w:t>a typical single-source CT scanner</w:t>
      </w:r>
      <w:r w:rsidR="004B2694">
        <w:t>.</w:t>
      </w:r>
      <w:r w:rsidR="00565E86">
        <w:t xml:space="preserve">” </w:t>
      </w:r>
      <w:r>
        <w:t xml:space="preserve"> </w:t>
      </w:r>
    </w:p>
    <w:p w14:paraId="38F7B7F4" w14:textId="77777777" w:rsidR="00672840" w:rsidRDefault="00672840" w:rsidP="007E7942">
      <w:pPr>
        <w:pStyle w:val="CopyohneLeerraum"/>
      </w:pPr>
    </w:p>
    <w:p w14:paraId="2402EA9C" w14:textId="77777777" w:rsidR="00291925" w:rsidRDefault="00291925" w:rsidP="007E7942">
      <w:pPr>
        <w:pStyle w:val="CopyohneLeerraum"/>
      </w:pPr>
    </w:p>
    <w:p w14:paraId="5C1C6D00" w14:textId="5B8AED81" w:rsidR="00AA54B2" w:rsidRDefault="00A00AF2" w:rsidP="007E7942">
      <w:pPr>
        <w:pStyle w:val="CopyohneLeerraum"/>
      </w:pPr>
      <w:r>
        <w:t>Additional</w:t>
      </w:r>
      <w:r w:rsidR="003555FE" w:rsidRPr="00610E97">
        <w:t xml:space="preserve"> information on </w:t>
      </w:r>
      <w:r w:rsidR="00132139">
        <w:t xml:space="preserve">the </w:t>
      </w:r>
      <w:r w:rsidR="00957E85">
        <w:t xml:space="preserve">Somatom </w:t>
      </w:r>
      <w:r w:rsidR="00652A7D">
        <w:t>Pro.Pulse</w:t>
      </w:r>
      <w:r w:rsidR="007D6F65">
        <w:t xml:space="preserve"> </w:t>
      </w:r>
      <w:r w:rsidR="003555FE" w:rsidRPr="00610E97">
        <w:t>can be found</w:t>
      </w:r>
      <w:r>
        <w:t xml:space="preserve"> at</w:t>
      </w:r>
    </w:p>
    <w:p w14:paraId="28A1B6F5" w14:textId="4E549635" w:rsidR="00D17506" w:rsidRPr="00957E85" w:rsidRDefault="00535750" w:rsidP="007E7942">
      <w:pPr>
        <w:pStyle w:val="CopyohneLeerraum"/>
        <w:rPr>
          <w:rFonts w:cstheme="minorHAnsi"/>
        </w:rPr>
      </w:pPr>
      <w:hyperlink r:id="rId11" w:history="1">
        <w:r w:rsidR="00AA54B2" w:rsidRPr="00A750DB">
          <w:rPr>
            <w:rStyle w:val="Hyperlink"/>
            <w:rFonts w:cstheme="minorHAnsi"/>
          </w:rPr>
          <w:t>siemens-healthineers.us/somatom-propulse</w:t>
        </w:r>
      </w:hyperlink>
    </w:p>
    <w:p w14:paraId="5EF4AFF7" w14:textId="77777777" w:rsidR="007E7942" w:rsidRPr="00610E97" w:rsidRDefault="007E7942" w:rsidP="007E7942">
      <w:pPr>
        <w:pStyle w:val="CopyohneLeerraum"/>
        <w:rPr>
          <w:b/>
        </w:rPr>
      </w:pPr>
    </w:p>
    <w:p w14:paraId="6C0F8433" w14:textId="77777777" w:rsidR="00D17506" w:rsidRPr="00610E97" w:rsidRDefault="003555FE" w:rsidP="007E7942">
      <w:pPr>
        <w:pStyle w:val="CopyohneLeerraum"/>
        <w:rPr>
          <w:b/>
        </w:rPr>
      </w:pPr>
      <w:r w:rsidRPr="00610E97">
        <w:rPr>
          <w:b/>
        </w:rPr>
        <w:t>Media contact</w:t>
      </w:r>
    </w:p>
    <w:p w14:paraId="2A4F80D4" w14:textId="372DC74F" w:rsidR="00761918" w:rsidRDefault="0062250D" w:rsidP="007E7942">
      <w:pPr>
        <w:pStyle w:val="CopyohneLeerraum"/>
      </w:pPr>
      <w:r>
        <w:t>Jeff Bell</w:t>
      </w:r>
    </w:p>
    <w:p w14:paraId="470E18DC" w14:textId="5A400535" w:rsidR="00761918" w:rsidRDefault="009319ED" w:rsidP="007E7942">
      <w:pPr>
        <w:pStyle w:val="CopyohneLeerraum"/>
      </w:pPr>
      <w:r>
        <w:t>(484) 868-8346</w:t>
      </w:r>
      <w:r w:rsidR="00D17506" w:rsidRPr="00610E97">
        <w:t xml:space="preserve">; </w:t>
      </w:r>
      <w:hyperlink r:id="rId12" w:history="1">
        <w:r w:rsidRPr="00F20B63">
          <w:rPr>
            <w:rStyle w:val="Hyperlink"/>
          </w:rPr>
          <w:t>jeffrey.t.bell@siemens-healthineers.com</w:t>
        </w:r>
      </w:hyperlink>
      <w:r>
        <w:t xml:space="preserve"> </w:t>
      </w:r>
    </w:p>
    <w:p w14:paraId="02DC9395" w14:textId="77777777" w:rsidR="00761918" w:rsidRDefault="003555FE" w:rsidP="007E7942">
      <w:pPr>
        <w:pStyle w:val="CopyohneLeerraum"/>
      </w:pPr>
      <w:r w:rsidRPr="00610E97">
        <w:t xml:space="preserve">Follow the press team </w:t>
      </w:r>
      <w:hyperlink r:id="rId13" w:history="1">
        <w:r w:rsidRPr="00610E97">
          <w:rPr>
            <w:rStyle w:val="Hyperlink"/>
          </w:rPr>
          <w:t>on X</w:t>
        </w:r>
      </w:hyperlink>
      <w:r w:rsidRPr="00610E97">
        <w:t>.</w:t>
      </w:r>
    </w:p>
    <w:p w14:paraId="63165E91" w14:textId="019C7DF8" w:rsidR="007E7942" w:rsidRDefault="003555FE" w:rsidP="007E7942">
      <w:pPr>
        <w:pStyle w:val="CopyohneLeerraum"/>
      </w:pPr>
      <w:r w:rsidRPr="00610E97">
        <w:t xml:space="preserve">Visit the </w:t>
      </w:r>
      <w:hyperlink r:id="rId14" w:history="1">
        <w:r w:rsidRPr="00F91581">
          <w:rPr>
            <w:rStyle w:val="Hyperlink"/>
          </w:rPr>
          <w:t>Siemens Healthineers Press Center</w:t>
        </w:r>
      </w:hyperlink>
      <w:r w:rsidRPr="00610E97">
        <w:t>.</w:t>
      </w:r>
    </w:p>
    <w:p w14:paraId="31C9FFC4" w14:textId="77777777" w:rsidR="00652A7D" w:rsidRDefault="00652A7D" w:rsidP="007E7942">
      <w:pPr>
        <w:pStyle w:val="CopyohneLeerraum"/>
      </w:pPr>
    </w:p>
    <w:p w14:paraId="51B3471D" w14:textId="77777777" w:rsidR="00652A7D" w:rsidRPr="000C203C" w:rsidRDefault="00652A7D" w:rsidP="00652A7D">
      <w:pPr>
        <w:pStyle w:val="Boilerplate"/>
      </w:pPr>
      <w:r w:rsidRPr="00A80FEE">
        <w:rPr>
          <w:b/>
          <w:bCs/>
        </w:rPr>
        <w:t xml:space="preserve">Siemens Healthineers </w:t>
      </w:r>
      <w:r w:rsidRPr="00A80FEE">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w:t>
      </w:r>
      <w:r>
        <w:t>71,000</w:t>
      </w:r>
      <w:r w:rsidRPr="00A80FEE">
        <w:t xml:space="preserve"> employees worldwide and generated revenue of around €</w:t>
      </w:r>
      <w:r>
        <w:t>21</w:t>
      </w:r>
      <w:r w:rsidRPr="00A80FEE">
        <w:t>.</w:t>
      </w:r>
      <w:r>
        <w:t>7</w:t>
      </w:r>
      <w:r w:rsidRPr="00A80FEE">
        <w:t xml:space="preserve"> billion. Further information is available at </w:t>
      </w:r>
      <w:hyperlink r:id="rId15" w:history="1">
        <w:r w:rsidRPr="00A80FEE">
          <w:rPr>
            <w:rStyle w:val="Hyperlink"/>
          </w:rPr>
          <w:t>www.siemens-healthineers.com</w:t>
        </w:r>
      </w:hyperlink>
      <w:r w:rsidRPr="00A80FEE">
        <w:t>.</w:t>
      </w:r>
    </w:p>
    <w:p w14:paraId="7710983D" w14:textId="77777777" w:rsidR="00652A7D" w:rsidRPr="00610E97" w:rsidRDefault="00652A7D" w:rsidP="007E7942">
      <w:pPr>
        <w:pStyle w:val="CopyohneLeerraum"/>
      </w:pPr>
    </w:p>
    <w:p w14:paraId="6C36DDA8" w14:textId="77777777" w:rsidR="007E7942" w:rsidRPr="00610E97" w:rsidRDefault="007E7942" w:rsidP="00761918">
      <w:pPr>
        <w:pStyle w:val="Copy"/>
      </w:pPr>
      <w:r w:rsidRPr="00610E97">
        <w:br w:type="page"/>
      </w:r>
    </w:p>
    <w:p w14:paraId="0FE265FA" w14:textId="77777777" w:rsidR="00D17506" w:rsidRPr="00610E97" w:rsidRDefault="003555FE" w:rsidP="003555FE">
      <w:pPr>
        <w:pStyle w:val="Businessdata"/>
      </w:pPr>
      <w:bookmarkStart w:id="0" w:name="_Hlk150269562"/>
      <w:r w:rsidRPr="00610E97">
        <w:rPr>
          <w:b/>
          <w:bCs/>
        </w:rPr>
        <w:lastRenderedPageBreak/>
        <w:t xml:space="preserve">Siemens Healthineers </w:t>
      </w:r>
      <w:r w:rsidRPr="00610E97">
        <w:t>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71,000 employees worldwide and generated revenue of around</w:t>
      </w:r>
      <w:r w:rsidR="006C793D">
        <w:t xml:space="preserve"> </w:t>
      </w:r>
      <w:r w:rsidRPr="00610E97">
        <w:t xml:space="preserve">€21.7 billion. Further information is available at </w:t>
      </w:r>
      <w:hyperlink r:id="rId16" w:history="1">
        <w:r w:rsidRPr="00610E97">
          <w:rPr>
            <w:rStyle w:val="Hyperlink"/>
          </w:rPr>
          <w:t>www.siemens-healthineers.com</w:t>
        </w:r>
      </w:hyperlink>
      <w:r w:rsidRPr="00610E97">
        <w:t>.</w:t>
      </w:r>
      <w:bookmarkEnd w:id="0"/>
    </w:p>
    <w:sectPr w:rsidR="00D17506" w:rsidRPr="00610E97" w:rsidSect="00D17506">
      <w:headerReference w:type="default" r:id="rId17"/>
      <w:footerReference w:type="default" r:id="rId18"/>
      <w:headerReference w:type="first" r:id="rId19"/>
      <w:footerReference w:type="first" r:id="rId20"/>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8E1C" w14:textId="77777777" w:rsidR="006C3649" w:rsidRDefault="006C3649" w:rsidP="00E4091D">
      <w:pPr>
        <w:spacing w:line="240" w:lineRule="auto"/>
      </w:pPr>
      <w:r>
        <w:separator/>
      </w:r>
    </w:p>
  </w:endnote>
  <w:endnote w:type="continuationSeparator" w:id="0">
    <w:p w14:paraId="65D854AC" w14:textId="77777777" w:rsidR="006C3649" w:rsidRDefault="006C3649" w:rsidP="00E4091D">
      <w:pPr>
        <w:spacing w:line="240" w:lineRule="auto"/>
      </w:pPr>
      <w:r>
        <w:continuationSeparator/>
      </w:r>
    </w:p>
  </w:endnote>
  <w:endnote w:type="continuationNotice" w:id="1">
    <w:p w14:paraId="10402D7A" w14:textId="77777777" w:rsidR="006C3649" w:rsidRDefault="006C3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8"/>
      <w:gridCol w:w="2408"/>
      <w:gridCol w:w="2408"/>
      <w:gridCol w:w="2408"/>
    </w:tblGrid>
    <w:tr w:rsidR="00D17506" w14:paraId="5181AA97" w14:textId="77777777">
      <w:tc>
        <w:tcPr>
          <w:tcW w:w="2408" w:type="dxa"/>
          <w:shd w:val="clear" w:color="auto" w:fill="auto"/>
        </w:tcPr>
        <w:p w14:paraId="193DF9FA" w14:textId="77777777" w:rsidR="00D17506" w:rsidRDefault="00D17506" w:rsidP="007E7942">
          <w:pPr>
            <w:pStyle w:val="Footer1"/>
          </w:pPr>
        </w:p>
      </w:tc>
      <w:tc>
        <w:tcPr>
          <w:tcW w:w="2408" w:type="dxa"/>
          <w:shd w:val="clear" w:color="auto" w:fill="auto"/>
        </w:tcPr>
        <w:p w14:paraId="79ABA044" w14:textId="77777777" w:rsidR="00D17506" w:rsidRDefault="00D17506" w:rsidP="007E7942">
          <w:pPr>
            <w:pStyle w:val="Footer1"/>
          </w:pPr>
        </w:p>
      </w:tc>
      <w:tc>
        <w:tcPr>
          <w:tcW w:w="2408" w:type="dxa"/>
          <w:shd w:val="clear" w:color="auto" w:fill="auto"/>
        </w:tcPr>
        <w:p w14:paraId="4830569A" w14:textId="77777777" w:rsidR="00D17506" w:rsidRDefault="00D17506" w:rsidP="007E7942">
          <w:pPr>
            <w:pStyle w:val="Footer1"/>
          </w:pPr>
        </w:p>
      </w:tc>
      <w:tc>
        <w:tcPr>
          <w:tcW w:w="2408" w:type="dxa"/>
          <w:shd w:val="clear" w:color="auto" w:fill="auto"/>
        </w:tcPr>
        <w:p w14:paraId="01771C34"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767A496E"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D7A9"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7B0438AA" w14:textId="77777777" w:rsidTr="00DE44D7">
      <w:trPr>
        <w:trHeight w:val="964"/>
      </w:trPr>
      <w:tc>
        <w:tcPr>
          <w:tcW w:w="4816" w:type="dxa"/>
          <w:shd w:val="clear" w:color="auto" w:fill="auto"/>
          <w:tcMar>
            <w:top w:w="57" w:type="dxa"/>
          </w:tcMar>
        </w:tcPr>
        <w:p w14:paraId="516A538C" w14:textId="17D74E21" w:rsidR="00D42372" w:rsidRDefault="00D42372" w:rsidP="008C4163">
          <w:pPr>
            <w:pStyle w:val="Footer1"/>
            <w:jc w:val="left"/>
          </w:pPr>
          <w:r w:rsidRPr="00D42372">
            <w:rPr>
              <w:rStyle w:val="Strong"/>
            </w:rPr>
            <w:t>Siemens Healthineers</w:t>
          </w:r>
          <w:r w:rsidR="006C793D">
            <w:rPr>
              <w:rStyle w:val="Strong"/>
            </w:rPr>
            <w:t xml:space="preserve"> AG</w:t>
          </w:r>
        </w:p>
        <w:p w14:paraId="77140416" w14:textId="77777777" w:rsidR="003555FE" w:rsidRPr="00D42372" w:rsidRDefault="003555FE" w:rsidP="008C4163">
          <w:pPr>
            <w:pStyle w:val="Footer1"/>
            <w:jc w:val="left"/>
          </w:pPr>
          <w:r>
            <w:t>Communications</w:t>
          </w:r>
        </w:p>
        <w:p w14:paraId="55EDC537" w14:textId="77777777" w:rsidR="003555FE" w:rsidRDefault="003555FE" w:rsidP="00D42372">
          <w:pPr>
            <w:pStyle w:val="Footer1"/>
          </w:pPr>
        </w:p>
        <w:p w14:paraId="1DB3A753" w14:textId="77777777" w:rsidR="003555FE" w:rsidRDefault="003555FE" w:rsidP="00D42372">
          <w:pPr>
            <w:pStyle w:val="Footer1"/>
          </w:pPr>
        </w:p>
      </w:tc>
      <w:tc>
        <w:tcPr>
          <w:tcW w:w="20" w:type="dxa"/>
          <w:shd w:val="clear" w:color="auto" w:fill="auto"/>
          <w:tcMar>
            <w:top w:w="57" w:type="dxa"/>
          </w:tcMar>
        </w:tcPr>
        <w:p w14:paraId="1026D48D" w14:textId="77777777" w:rsidR="00D42372" w:rsidRDefault="00D42372" w:rsidP="00D42372">
          <w:pPr>
            <w:pStyle w:val="Footer1"/>
          </w:pPr>
        </w:p>
      </w:tc>
      <w:tc>
        <w:tcPr>
          <w:tcW w:w="2408" w:type="dxa"/>
          <w:shd w:val="clear" w:color="auto" w:fill="auto"/>
          <w:tcMar>
            <w:top w:w="57" w:type="dxa"/>
          </w:tcMar>
        </w:tcPr>
        <w:p w14:paraId="3CB4DDF2" w14:textId="77777777" w:rsidR="00D42372" w:rsidRDefault="00D42372" w:rsidP="00D42372">
          <w:pPr>
            <w:pStyle w:val="Footer1"/>
          </w:pPr>
        </w:p>
      </w:tc>
      <w:tc>
        <w:tcPr>
          <w:tcW w:w="2408" w:type="dxa"/>
          <w:shd w:val="clear" w:color="auto" w:fill="auto"/>
          <w:tcMar>
            <w:top w:w="57" w:type="dxa"/>
          </w:tcMar>
        </w:tcPr>
        <w:p w14:paraId="579CCCC3" w14:textId="3B514164" w:rsidR="003555FE" w:rsidRPr="003555FE" w:rsidRDefault="004D327B" w:rsidP="003555FE">
          <w:pPr>
            <w:pStyle w:val="Footer1"/>
            <w:rPr>
              <w:rStyle w:val="Strong"/>
              <w:b w:val="0"/>
              <w:bCs w:val="0"/>
            </w:rPr>
          </w:pPr>
          <w:r>
            <w:rPr>
              <w:rStyle w:val="Strong"/>
              <w:b w:val="0"/>
              <w:bCs w:val="0"/>
            </w:rPr>
            <w:t>40 Liberty Blvd.</w:t>
          </w:r>
        </w:p>
        <w:p w14:paraId="35683D4B" w14:textId="6559D18B" w:rsidR="00D42372" w:rsidRPr="003555FE" w:rsidRDefault="004D327B" w:rsidP="003555FE">
          <w:pPr>
            <w:pStyle w:val="Footer1"/>
          </w:pPr>
          <w:r>
            <w:rPr>
              <w:rStyle w:val="Strong"/>
              <w:b w:val="0"/>
              <w:bCs w:val="0"/>
            </w:rPr>
            <w:t>Malvern, P</w:t>
          </w:r>
          <w:r w:rsidR="005436B3">
            <w:rPr>
              <w:rStyle w:val="Strong"/>
              <w:b w:val="0"/>
              <w:bCs w:val="0"/>
            </w:rPr>
            <w:t xml:space="preserve">A </w:t>
          </w:r>
        </w:p>
      </w:tc>
    </w:tr>
    <w:tr w:rsidR="00D42372" w14:paraId="76564BBA" w14:textId="77777777" w:rsidTr="00D10FE3">
      <w:trPr>
        <w:trHeight w:val="227"/>
      </w:trPr>
      <w:tc>
        <w:tcPr>
          <w:tcW w:w="4816" w:type="dxa"/>
          <w:shd w:val="clear" w:color="auto" w:fill="auto"/>
        </w:tcPr>
        <w:p w14:paraId="6BFECA77" w14:textId="77777777" w:rsidR="00D42372" w:rsidRDefault="00D42372" w:rsidP="007E7942">
          <w:pPr>
            <w:pStyle w:val="Footer1"/>
          </w:pPr>
        </w:p>
      </w:tc>
      <w:tc>
        <w:tcPr>
          <w:tcW w:w="20" w:type="dxa"/>
          <w:shd w:val="clear" w:color="auto" w:fill="auto"/>
        </w:tcPr>
        <w:p w14:paraId="28AA290C" w14:textId="77777777" w:rsidR="00D42372" w:rsidRDefault="00D42372" w:rsidP="007E7942">
          <w:pPr>
            <w:pStyle w:val="Footer1"/>
          </w:pPr>
        </w:p>
      </w:tc>
      <w:tc>
        <w:tcPr>
          <w:tcW w:w="2408" w:type="dxa"/>
          <w:shd w:val="clear" w:color="auto" w:fill="auto"/>
        </w:tcPr>
        <w:p w14:paraId="22F587E7" w14:textId="77777777" w:rsidR="00D42372" w:rsidRDefault="00D42372" w:rsidP="007E7942">
          <w:pPr>
            <w:pStyle w:val="Footer1"/>
          </w:pPr>
        </w:p>
      </w:tc>
      <w:tc>
        <w:tcPr>
          <w:tcW w:w="2408" w:type="dxa"/>
          <w:shd w:val="clear" w:color="auto" w:fill="auto"/>
        </w:tcPr>
        <w:p w14:paraId="406B7AE4"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67A402AC"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4BC1" w14:textId="77777777" w:rsidR="006C3649" w:rsidRDefault="006C3649" w:rsidP="00E4091D">
      <w:pPr>
        <w:spacing w:line="240" w:lineRule="auto"/>
      </w:pPr>
      <w:r>
        <w:separator/>
      </w:r>
    </w:p>
  </w:footnote>
  <w:footnote w:type="continuationSeparator" w:id="0">
    <w:p w14:paraId="751D20F9" w14:textId="77777777" w:rsidR="006C3649" w:rsidRDefault="006C3649" w:rsidP="00E4091D">
      <w:pPr>
        <w:spacing w:line="240" w:lineRule="auto"/>
      </w:pPr>
      <w:r>
        <w:continuationSeparator/>
      </w:r>
    </w:p>
  </w:footnote>
  <w:footnote w:type="continuationNotice" w:id="1">
    <w:p w14:paraId="448FA5F9" w14:textId="77777777" w:rsidR="006C3649" w:rsidRDefault="006C3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FF33" w14:textId="773EE9E3"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535750">
      <w:rPr>
        <w:rStyle w:val="Strong"/>
        <w:b w:val="0"/>
        <w:bCs w:val="0"/>
      </w:rPr>
      <w:t>Press Release</w:t>
    </w:r>
    <w:r w:rsidRPr="006C793D">
      <w:rPr>
        <w:rStyle w:val="Strong"/>
        <w:b w:val="0"/>
        <w:bCs w:val="0"/>
      </w:rPr>
      <w:fldChar w:fldCharType="end"/>
    </w:r>
  </w:p>
  <w:p w14:paraId="472136CC" w14:textId="5BF2AA79"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C56" w14:textId="77777777" w:rsidR="00F44AC5" w:rsidRPr="002F117A" w:rsidRDefault="002F117A" w:rsidP="002F117A">
    <w:pPr>
      <w:pStyle w:val="Header"/>
      <w:jc w:val="right"/>
    </w:pPr>
    <w:r w:rsidRPr="002F117A">
      <w:drawing>
        <wp:inline distT="0" distB="0" distL="0" distR="0" wp14:anchorId="64D5096E" wp14:editId="5BD79CF9">
          <wp:extent cx="1907540" cy="453390"/>
          <wp:effectExtent l="0" t="0" r="0" b="3810"/>
          <wp:docPr id="2113459671" name="Picture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1A210D46"/>
    <w:multiLevelType w:val="hybridMultilevel"/>
    <w:tmpl w:val="E5F6B3FC"/>
    <w:lvl w:ilvl="0" w:tplc="85546112">
      <w:start w:val="1"/>
      <w:numFmt w:val="bullet"/>
      <w:lvlText w:val=""/>
      <w:lvlJc w:val="left"/>
      <w:pPr>
        <w:ind w:left="720" w:hanging="360"/>
      </w:pPr>
      <w:rPr>
        <w:rFonts w:ascii="Symbol" w:hAnsi="Symbol" w:hint="default"/>
      </w:rPr>
    </w:lvl>
    <w:lvl w:ilvl="1" w:tplc="70444BC8">
      <w:start w:val="1"/>
      <w:numFmt w:val="bullet"/>
      <w:lvlText w:val="o"/>
      <w:lvlJc w:val="left"/>
      <w:pPr>
        <w:ind w:left="1440" w:hanging="360"/>
      </w:pPr>
      <w:rPr>
        <w:rFonts w:ascii="Courier New" w:hAnsi="Courier New" w:cs="Courier New" w:hint="default"/>
      </w:rPr>
    </w:lvl>
    <w:lvl w:ilvl="2" w:tplc="87C04484">
      <w:start w:val="1"/>
      <w:numFmt w:val="bullet"/>
      <w:lvlText w:val=""/>
      <w:lvlJc w:val="left"/>
      <w:pPr>
        <w:ind w:left="2160" w:hanging="360"/>
      </w:pPr>
      <w:rPr>
        <w:rFonts w:ascii="Wingdings" w:hAnsi="Wingdings" w:hint="default"/>
      </w:rPr>
    </w:lvl>
    <w:lvl w:ilvl="3" w:tplc="0F34AC7A">
      <w:start w:val="1"/>
      <w:numFmt w:val="bullet"/>
      <w:lvlText w:val=""/>
      <w:lvlJc w:val="left"/>
      <w:pPr>
        <w:ind w:left="2880" w:hanging="360"/>
      </w:pPr>
      <w:rPr>
        <w:rFonts w:ascii="Symbol" w:hAnsi="Symbol" w:hint="default"/>
      </w:rPr>
    </w:lvl>
    <w:lvl w:ilvl="4" w:tplc="67BE3D38">
      <w:start w:val="1"/>
      <w:numFmt w:val="bullet"/>
      <w:lvlText w:val="o"/>
      <w:lvlJc w:val="left"/>
      <w:pPr>
        <w:ind w:left="3600" w:hanging="360"/>
      </w:pPr>
      <w:rPr>
        <w:rFonts w:ascii="Courier New" w:hAnsi="Courier New" w:cs="Courier New" w:hint="default"/>
      </w:rPr>
    </w:lvl>
    <w:lvl w:ilvl="5" w:tplc="0456D8AE">
      <w:start w:val="1"/>
      <w:numFmt w:val="bullet"/>
      <w:lvlText w:val=""/>
      <w:lvlJc w:val="left"/>
      <w:pPr>
        <w:ind w:left="4320" w:hanging="360"/>
      </w:pPr>
      <w:rPr>
        <w:rFonts w:ascii="Wingdings" w:hAnsi="Wingdings" w:hint="default"/>
      </w:rPr>
    </w:lvl>
    <w:lvl w:ilvl="6" w:tplc="2EB43C1E">
      <w:start w:val="1"/>
      <w:numFmt w:val="bullet"/>
      <w:lvlText w:val=""/>
      <w:lvlJc w:val="left"/>
      <w:pPr>
        <w:ind w:left="5040" w:hanging="360"/>
      </w:pPr>
      <w:rPr>
        <w:rFonts w:ascii="Symbol" w:hAnsi="Symbol" w:hint="default"/>
      </w:rPr>
    </w:lvl>
    <w:lvl w:ilvl="7" w:tplc="B9FCA152">
      <w:start w:val="1"/>
      <w:numFmt w:val="bullet"/>
      <w:lvlText w:val="o"/>
      <w:lvlJc w:val="left"/>
      <w:pPr>
        <w:ind w:left="5760" w:hanging="360"/>
      </w:pPr>
      <w:rPr>
        <w:rFonts w:ascii="Courier New" w:hAnsi="Courier New" w:cs="Courier New" w:hint="default"/>
      </w:rPr>
    </w:lvl>
    <w:lvl w:ilvl="8" w:tplc="5CA81FA0">
      <w:start w:val="1"/>
      <w:numFmt w:val="bullet"/>
      <w:lvlText w:val=""/>
      <w:lvlJc w:val="left"/>
      <w:pPr>
        <w:ind w:left="648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95158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D4"/>
    <w:rsid w:val="0000115C"/>
    <w:rsid w:val="0000119A"/>
    <w:rsid w:val="000054EC"/>
    <w:rsid w:val="00007689"/>
    <w:rsid w:val="00022949"/>
    <w:rsid w:val="00025609"/>
    <w:rsid w:val="00035548"/>
    <w:rsid w:val="0004224A"/>
    <w:rsid w:val="00051E02"/>
    <w:rsid w:val="00051F21"/>
    <w:rsid w:val="000561F0"/>
    <w:rsid w:val="00061120"/>
    <w:rsid w:val="00062C4C"/>
    <w:rsid w:val="000737DF"/>
    <w:rsid w:val="00077F6D"/>
    <w:rsid w:val="00083906"/>
    <w:rsid w:val="000872C6"/>
    <w:rsid w:val="000A44F6"/>
    <w:rsid w:val="000B1988"/>
    <w:rsid w:val="000D374F"/>
    <w:rsid w:val="000D6A38"/>
    <w:rsid w:val="0010116A"/>
    <w:rsid w:val="00101CE8"/>
    <w:rsid w:val="0010666C"/>
    <w:rsid w:val="00110ED2"/>
    <w:rsid w:val="001146B0"/>
    <w:rsid w:val="0012387E"/>
    <w:rsid w:val="001265C8"/>
    <w:rsid w:val="00131DF3"/>
    <w:rsid w:val="00132139"/>
    <w:rsid w:val="001402B4"/>
    <w:rsid w:val="001411D9"/>
    <w:rsid w:val="001431C6"/>
    <w:rsid w:val="00143D61"/>
    <w:rsid w:val="00152779"/>
    <w:rsid w:val="00152A7C"/>
    <w:rsid w:val="001662D1"/>
    <w:rsid w:val="00171D8C"/>
    <w:rsid w:val="00171FE7"/>
    <w:rsid w:val="00174018"/>
    <w:rsid w:val="00175D24"/>
    <w:rsid w:val="00177930"/>
    <w:rsid w:val="001816E0"/>
    <w:rsid w:val="00187C00"/>
    <w:rsid w:val="001935A9"/>
    <w:rsid w:val="001A2952"/>
    <w:rsid w:val="001A497D"/>
    <w:rsid w:val="001B733C"/>
    <w:rsid w:val="001C6356"/>
    <w:rsid w:val="001E49F1"/>
    <w:rsid w:val="001F142D"/>
    <w:rsid w:val="00204E6F"/>
    <w:rsid w:val="002050C7"/>
    <w:rsid w:val="002222D8"/>
    <w:rsid w:val="00222A57"/>
    <w:rsid w:val="00226BBD"/>
    <w:rsid w:val="00233914"/>
    <w:rsid w:val="00234C3F"/>
    <w:rsid w:val="00237EAC"/>
    <w:rsid w:val="00241159"/>
    <w:rsid w:val="002441C1"/>
    <w:rsid w:val="002519A5"/>
    <w:rsid w:val="0025318E"/>
    <w:rsid w:val="00260521"/>
    <w:rsid w:val="00265854"/>
    <w:rsid w:val="0026731D"/>
    <w:rsid w:val="00282DB8"/>
    <w:rsid w:val="002859A3"/>
    <w:rsid w:val="00286482"/>
    <w:rsid w:val="0029139A"/>
    <w:rsid w:val="00291925"/>
    <w:rsid w:val="002920D4"/>
    <w:rsid w:val="00294450"/>
    <w:rsid w:val="00295693"/>
    <w:rsid w:val="002A0155"/>
    <w:rsid w:val="002A1580"/>
    <w:rsid w:val="002D4CFD"/>
    <w:rsid w:val="002E289D"/>
    <w:rsid w:val="002F117A"/>
    <w:rsid w:val="002F199B"/>
    <w:rsid w:val="003154ED"/>
    <w:rsid w:val="0032395D"/>
    <w:rsid w:val="003255CA"/>
    <w:rsid w:val="0034227A"/>
    <w:rsid w:val="00344381"/>
    <w:rsid w:val="00346AE2"/>
    <w:rsid w:val="003528BE"/>
    <w:rsid w:val="003555FE"/>
    <w:rsid w:val="0036024C"/>
    <w:rsid w:val="003629A2"/>
    <w:rsid w:val="00362F47"/>
    <w:rsid w:val="003631F0"/>
    <w:rsid w:val="00364139"/>
    <w:rsid w:val="00365969"/>
    <w:rsid w:val="00372AA5"/>
    <w:rsid w:val="003913E2"/>
    <w:rsid w:val="003B0DF3"/>
    <w:rsid w:val="003B2DEE"/>
    <w:rsid w:val="003C04EF"/>
    <w:rsid w:val="003D26B7"/>
    <w:rsid w:val="003D40AC"/>
    <w:rsid w:val="003D4A4F"/>
    <w:rsid w:val="003D6A05"/>
    <w:rsid w:val="003E4F80"/>
    <w:rsid w:val="003F3887"/>
    <w:rsid w:val="003F5B8E"/>
    <w:rsid w:val="0040589A"/>
    <w:rsid w:val="00427769"/>
    <w:rsid w:val="00454D1A"/>
    <w:rsid w:val="00456822"/>
    <w:rsid w:val="00456EB5"/>
    <w:rsid w:val="0046117B"/>
    <w:rsid w:val="00463047"/>
    <w:rsid w:val="004644DA"/>
    <w:rsid w:val="00471393"/>
    <w:rsid w:val="004737D5"/>
    <w:rsid w:val="00474142"/>
    <w:rsid w:val="00496D5D"/>
    <w:rsid w:val="004A56D3"/>
    <w:rsid w:val="004B2694"/>
    <w:rsid w:val="004B699B"/>
    <w:rsid w:val="004C0219"/>
    <w:rsid w:val="004C71C7"/>
    <w:rsid w:val="004C73A9"/>
    <w:rsid w:val="004D327B"/>
    <w:rsid w:val="004D3BA3"/>
    <w:rsid w:val="004D5BF8"/>
    <w:rsid w:val="004D6D97"/>
    <w:rsid w:val="004E1926"/>
    <w:rsid w:val="004F2959"/>
    <w:rsid w:val="004F4921"/>
    <w:rsid w:val="00503C83"/>
    <w:rsid w:val="0052ACD9"/>
    <w:rsid w:val="005346B7"/>
    <w:rsid w:val="00535750"/>
    <w:rsid w:val="00535EA3"/>
    <w:rsid w:val="005436B3"/>
    <w:rsid w:val="00544E73"/>
    <w:rsid w:val="00562309"/>
    <w:rsid w:val="00562DFE"/>
    <w:rsid w:val="00563369"/>
    <w:rsid w:val="005633FB"/>
    <w:rsid w:val="00565E86"/>
    <w:rsid w:val="00583D91"/>
    <w:rsid w:val="00587677"/>
    <w:rsid w:val="00587EE0"/>
    <w:rsid w:val="005917E0"/>
    <w:rsid w:val="00594916"/>
    <w:rsid w:val="005A403F"/>
    <w:rsid w:val="005C3966"/>
    <w:rsid w:val="005D2ECF"/>
    <w:rsid w:val="005E508C"/>
    <w:rsid w:val="005E68EE"/>
    <w:rsid w:val="005E75AA"/>
    <w:rsid w:val="00610E97"/>
    <w:rsid w:val="0062250D"/>
    <w:rsid w:val="00635A65"/>
    <w:rsid w:val="00644CD6"/>
    <w:rsid w:val="006476A1"/>
    <w:rsid w:val="00652A7D"/>
    <w:rsid w:val="00653E3F"/>
    <w:rsid w:val="006612EA"/>
    <w:rsid w:val="00663799"/>
    <w:rsid w:val="00671E65"/>
    <w:rsid w:val="00672840"/>
    <w:rsid w:val="00673C19"/>
    <w:rsid w:val="00674B30"/>
    <w:rsid w:val="00677073"/>
    <w:rsid w:val="0068210F"/>
    <w:rsid w:val="00692C96"/>
    <w:rsid w:val="00695AE3"/>
    <w:rsid w:val="0069750E"/>
    <w:rsid w:val="006A56B7"/>
    <w:rsid w:val="006B144E"/>
    <w:rsid w:val="006B2B6E"/>
    <w:rsid w:val="006C3649"/>
    <w:rsid w:val="006C793D"/>
    <w:rsid w:val="006E10F8"/>
    <w:rsid w:val="006E5B59"/>
    <w:rsid w:val="006E77CC"/>
    <w:rsid w:val="006F0C17"/>
    <w:rsid w:val="007068AD"/>
    <w:rsid w:val="007232D0"/>
    <w:rsid w:val="00725759"/>
    <w:rsid w:val="00727D66"/>
    <w:rsid w:val="007324E4"/>
    <w:rsid w:val="00734770"/>
    <w:rsid w:val="0075224C"/>
    <w:rsid w:val="00761918"/>
    <w:rsid w:val="00777B9C"/>
    <w:rsid w:val="00783FA8"/>
    <w:rsid w:val="007929D7"/>
    <w:rsid w:val="00795D25"/>
    <w:rsid w:val="007961ED"/>
    <w:rsid w:val="007A2421"/>
    <w:rsid w:val="007D6A9C"/>
    <w:rsid w:val="007D6F65"/>
    <w:rsid w:val="007E24BE"/>
    <w:rsid w:val="007E26ED"/>
    <w:rsid w:val="007E3A16"/>
    <w:rsid w:val="007E5633"/>
    <w:rsid w:val="007E7942"/>
    <w:rsid w:val="0082054E"/>
    <w:rsid w:val="00826724"/>
    <w:rsid w:val="00832CB7"/>
    <w:rsid w:val="008369E3"/>
    <w:rsid w:val="00843BF6"/>
    <w:rsid w:val="0084732E"/>
    <w:rsid w:val="00854AC2"/>
    <w:rsid w:val="008573FF"/>
    <w:rsid w:val="008718C4"/>
    <w:rsid w:val="008770D2"/>
    <w:rsid w:val="0088537F"/>
    <w:rsid w:val="00895E4E"/>
    <w:rsid w:val="008A07A8"/>
    <w:rsid w:val="008A1352"/>
    <w:rsid w:val="008A43B2"/>
    <w:rsid w:val="008A6F87"/>
    <w:rsid w:val="008B3A6A"/>
    <w:rsid w:val="008B4820"/>
    <w:rsid w:val="008B5CED"/>
    <w:rsid w:val="008C4163"/>
    <w:rsid w:val="008D09FB"/>
    <w:rsid w:val="008D183B"/>
    <w:rsid w:val="008E3B86"/>
    <w:rsid w:val="008F7F4D"/>
    <w:rsid w:val="009023B6"/>
    <w:rsid w:val="00905657"/>
    <w:rsid w:val="009108C1"/>
    <w:rsid w:val="009173E6"/>
    <w:rsid w:val="00917A0D"/>
    <w:rsid w:val="00924321"/>
    <w:rsid w:val="0092487B"/>
    <w:rsid w:val="0092791C"/>
    <w:rsid w:val="00931518"/>
    <w:rsid w:val="009319ED"/>
    <w:rsid w:val="00940E85"/>
    <w:rsid w:val="00957E85"/>
    <w:rsid w:val="00970A1D"/>
    <w:rsid w:val="0099133A"/>
    <w:rsid w:val="00993C22"/>
    <w:rsid w:val="009A2112"/>
    <w:rsid w:val="009B24B4"/>
    <w:rsid w:val="009B6D72"/>
    <w:rsid w:val="009C1703"/>
    <w:rsid w:val="009C790A"/>
    <w:rsid w:val="009E3A54"/>
    <w:rsid w:val="009E4612"/>
    <w:rsid w:val="009F21A9"/>
    <w:rsid w:val="009F7203"/>
    <w:rsid w:val="00A00AF2"/>
    <w:rsid w:val="00A0717E"/>
    <w:rsid w:val="00A10651"/>
    <w:rsid w:val="00A16BD4"/>
    <w:rsid w:val="00A17CD7"/>
    <w:rsid w:val="00A23C0E"/>
    <w:rsid w:val="00A46724"/>
    <w:rsid w:val="00A60D00"/>
    <w:rsid w:val="00A63A1D"/>
    <w:rsid w:val="00A713CB"/>
    <w:rsid w:val="00A750DB"/>
    <w:rsid w:val="00A75C7A"/>
    <w:rsid w:val="00A817FA"/>
    <w:rsid w:val="00A91BBD"/>
    <w:rsid w:val="00A94A23"/>
    <w:rsid w:val="00AA40EF"/>
    <w:rsid w:val="00AA5067"/>
    <w:rsid w:val="00AA54B2"/>
    <w:rsid w:val="00AA6E73"/>
    <w:rsid w:val="00AB7303"/>
    <w:rsid w:val="00AC62F1"/>
    <w:rsid w:val="00AD5C91"/>
    <w:rsid w:val="00AD7F41"/>
    <w:rsid w:val="00AE0B0D"/>
    <w:rsid w:val="00AE6C0B"/>
    <w:rsid w:val="00AF49D3"/>
    <w:rsid w:val="00B04521"/>
    <w:rsid w:val="00B17BEC"/>
    <w:rsid w:val="00B2555D"/>
    <w:rsid w:val="00B31DE9"/>
    <w:rsid w:val="00B34A0E"/>
    <w:rsid w:val="00B37DF7"/>
    <w:rsid w:val="00B47515"/>
    <w:rsid w:val="00B51CB9"/>
    <w:rsid w:val="00B626E2"/>
    <w:rsid w:val="00B64C1A"/>
    <w:rsid w:val="00B77CAD"/>
    <w:rsid w:val="00B91998"/>
    <w:rsid w:val="00BA058A"/>
    <w:rsid w:val="00BB121B"/>
    <w:rsid w:val="00BB48C5"/>
    <w:rsid w:val="00BC3A31"/>
    <w:rsid w:val="00BD00BA"/>
    <w:rsid w:val="00BD19B2"/>
    <w:rsid w:val="00BD1A17"/>
    <w:rsid w:val="00BD69FF"/>
    <w:rsid w:val="00BE17C7"/>
    <w:rsid w:val="00BE4642"/>
    <w:rsid w:val="00BF1D47"/>
    <w:rsid w:val="00BF21BA"/>
    <w:rsid w:val="00BF670C"/>
    <w:rsid w:val="00BF7F65"/>
    <w:rsid w:val="00C11E01"/>
    <w:rsid w:val="00C147BF"/>
    <w:rsid w:val="00C16BB9"/>
    <w:rsid w:val="00C2585F"/>
    <w:rsid w:val="00C41539"/>
    <w:rsid w:val="00C42FCD"/>
    <w:rsid w:val="00C45796"/>
    <w:rsid w:val="00C6565D"/>
    <w:rsid w:val="00C6571F"/>
    <w:rsid w:val="00C67741"/>
    <w:rsid w:val="00C83206"/>
    <w:rsid w:val="00C93681"/>
    <w:rsid w:val="00C93CDB"/>
    <w:rsid w:val="00CA7929"/>
    <w:rsid w:val="00CA7C34"/>
    <w:rsid w:val="00CB1930"/>
    <w:rsid w:val="00CB2E34"/>
    <w:rsid w:val="00CC2E09"/>
    <w:rsid w:val="00CC5AB2"/>
    <w:rsid w:val="00CC5BAE"/>
    <w:rsid w:val="00CE559B"/>
    <w:rsid w:val="00CE72F4"/>
    <w:rsid w:val="00CF716A"/>
    <w:rsid w:val="00D048AB"/>
    <w:rsid w:val="00D10FE3"/>
    <w:rsid w:val="00D17506"/>
    <w:rsid w:val="00D34723"/>
    <w:rsid w:val="00D42372"/>
    <w:rsid w:val="00D43EC2"/>
    <w:rsid w:val="00D50955"/>
    <w:rsid w:val="00D53B06"/>
    <w:rsid w:val="00D54855"/>
    <w:rsid w:val="00D56A8F"/>
    <w:rsid w:val="00D64448"/>
    <w:rsid w:val="00D7055C"/>
    <w:rsid w:val="00D7499D"/>
    <w:rsid w:val="00D76DFE"/>
    <w:rsid w:val="00D8578B"/>
    <w:rsid w:val="00D91D96"/>
    <w:rsid w:val="00DA36E5"/>
    <w:rsid w:val="00DB164C"/>
    <w:rsid w:val="00DC380A"/>
    <w:rsid w:val="00DE19F8"/>
    <w:rsid w:val="00DE44D7"/>
    <w:rsid w:val="00DE7CB5"/>
    <w:rsid w:val="00DF6FC9"/>
    <w:rsid w:val="00E1001B"/>
    <w:rsid w:val="00E13D7E"/>
    <w:rsid w:val="00E15767"/>
    <w:rsid w:val="00E223E2"/>
    <w:rsid w:val="00E4091D"/>
    <w:rsid w:val="00E5154D"/>
    <w:rsid w:val="00E5516E"/>
    <w:rsid w:val="00E61E32"/>
    <w:rsid w:val="00E76B1D"/>
    <w:rsid w:val="00E83DFD"/>
    <w:rsid w:val="00E845A6"/>
    <w:rsid w:val="00E90F24"/>
    <w:rsid w:val="00E940B6"/>
    <w:rsid w:val="00E97F47"/>
    <w:rsid w:val="00EA397B"/>
    <w:rsid w:val="00EB10F2"/>
    <w:rsid w:val="00EB5A04"/>
    <w:rsid w:val="00EE0FBA"/>
    <w:rsid w:val="00EE1B9D"/>
    <w:rsid w:val="00EF3914"/>
    <w:rsid w:val="00EF4599"/>
    <w:rsid w:val="00F007ED"/>
    <w:rsid w:val="00F01648"/>
    <w:rsid w:val="00F05E14"/>
    <w:rsid w:val="00F202B2"/>
    <w:rsid w:val="00F219B2"/>
    <w:rsid w:val="00F25118"/>
    <w:rsid w:val="00F27715"/>
    <w:rsid w:val="00F42CFA"/>
    <w:rsid w:val="00F44AC5"/>
    <w:rsid w:val="00F47B8B"/>
    <w:rsid w:val="00F51B64"/>
    <w:rsid w:val="00F65FA7"/>
    <w:rsid w:val="00F66065"/>
    <w:rsid w:val="00F91581"/>
    <w:rsid w:val="00F93743"/>
    <w:rsid w:val="00F94198"/>
    <w:rsid w:val="00FA30C3"/>
    <w:rsid w:val="00FB3FE6"/>
    <w:rsid w:val="00FC5FBF"/>
    <w:rsid w:val="00FC63D2"/>
    <w:rsid w:val="00FC7200"/>
    <w:rsid w:val="00FF08B2"/>
    <w:rsid w:val="00FF594E"/>
    <w:rsid w:val="00FF759F"/>
    <w:rsid w:val="02646B66"/>
    <w:rsid w:val="050F5372"/>
    <w:rsid w:val="083DE3AA"/>
    <w:rsid w:val="0A544692"/>
    <w:rsid w:val="0B765CFA"/>
    <w:rsid w:val="0DBAE3F4"/>
    <w:rsid w:val="0E968EEE"/>
    <w:rsid w:val="0EED8C4F"/>
    <w:rsid w:val="10882CA8"/>
    <w:rsid w:val="10EA9A22"/>
    <w:rsid w:val="1129899F"/>
    <w:rsid w:val="116E58F8"/>
    <w:rsid w:val="1954EA04"/>
    <w:rsid w:val="19F05879"/>
    <w:rsid w:val="1B95DD5D"/>
    <w:rsid w:val="1BEDB7BB"/>
    <w:rsid w:val="1C75CEC0"/>
    <w:rsid w:val="1CCF33AE"/>
    <w:rsid w:val="231B3210"/>
    <w:rsid w:val="23CDA3A4"/>
    <w:rsid w:val="253F5BF0"/>
    <w:rsid w:val="26827086"/>
    <w:rsid w:val="274872CB"/>
    <w:rsid w:val="2961C8A0"/>
    <w:rsid w:val="29B58AD6"/>
    <w:rsid w:val="2AEE64C5"/>
    <w:rsid w:val="2C899C14"/>
    <w:rsid w:val="2CA7359E"/>
    <w:rsid w:val="3183B0D9"/>
    <w:rsid w:val="33771D5B"/>
    <w:rsid w:val="346CEFFE"/>
    <w:rsid w:val="348A24EE"/>
    <w:rsid w:val="35B97D8B"/>
    <w:rsid w:val="3B0AFD7A"/>
    <w:rsid w:val="3DB29FF0"/>
    <w:rsid w:val="3E2AEB8A"/>
    <w:rsid w:val="3EA5C0D7"/>
    <w:rsid w:val="3F9465FC"/>
    <w:rsid w:val="406405C7"/>
    <w:rsid w:val="417AB6F7"/>
    <w:rsid w:val="4535C1DF"/>
    <w:rsid w:val="4B2EB55B"/>
    <w:rsid w:val="4B5ECDDF"/>
    <w:rsid w:val="4DC22C9D"/>
    <w:rsid w:val="4FDF988F"/>
    <w:rsid w:val="509E40D1"/>
    <w:rsid w:val="51D92053"/>
    <w:rsid w:val="53E04889"/>
    <w:rsid w:val="57AD1904"/>
    <w:rsid w:val="57D452FE"/>
    <w:rsid w:val="583483A4"/>
    <w:rsid w:val="58E7F5B1"/>
    <w:rsid w:val="5E0D1C7D"/>
    <w:rsid w:val="646613EE"/>
    <w:rsid w:val="67590F2E"/>
    <w:rsid w:val="67649B7A"/>
    <w:rsid w:val="679501A4"/>
    <w:rsid w:val="683D24AD"/>
    <w:rsid w:val="69D022B5"/>
    <w:rsid w:val="6A224E79"/>
    <w:rsid w:val="6AC94E8E"/>
    <w:rsid w:val="6BAA69AB"/>
    <w:rsid w:val="6CBD336F"/>
    <w:rsid w:val="72FFF89B"/>
    <w:rsid w:val="74028B76"/>
    <w:rsid w:val="761B1AB8"/>
    <w:rsid w:val="7625B05C"/>
    <w:rsid w:val="76ECB43B"/>
    <w:rsid w:val="79EF9CF3"/>
    <w:rsid w:val="7C6F17B3"/>
    <w:rsid w:val="7DA59EE1"/>
    <w:rsid w:val="7E327EB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6FAA"/>
  <w15:docId w15:val="{8BE21553-4112-4B79-B66F-34F4E887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qFormat/>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qFormat/>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customStyle="1" w:styleId="paragraph">
    <w:name w:val="paragraph"/>
    <w:basedOn w:val="Normal"/>
    <w:rsid w:val="00C9368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C93681"/>
  </w:style>
  <w:style w:type="character" w:customStyle="1" w:styleId="eop">
    <w:name w:val="eop"/>
    <w:basedOn w:val="DefaultParagraphFont"/>
    <w:rsid w:val="00C93681"/>
  </w:style>
  <w:style w:type="paragraph" w:customStyle="1" w:styleId="Bodytext">
    <w:name w:val="Bodytext"/>
    <w:link w:val="BodytextZchn"/>
    <w:uiPriority w:val="1"/>
    <w:qFormat/>
    <w:rsid w:val="00035548"/>
    <w:pPr>
      <w:spacing w:after="0" w:line="360" w:lineRule="auto"/>
    </w:pPr>
    <w:rPr>
      <w:rFonts w:ascii="Calibri" w:eastAsia="Times New Roman" w:hAnsi="Calibri" w:cs="Times New Roman"/>
      <w:szCs w:val="20"/>
      <w:lang w:val="en-US" w:eastAsia="de-DE"/>
    </w:rPr>
  </w:style>
  <w:style w:type="character" w:customStyle="1" w:styleId="ui-provider">
    <w:name w:val="ui-provider"/>
    <w:basedOn w:val="DefaultParagraphFont"/>
    <w:rsid w:val="00AE0B0D"/>
  </w:style>
  <w:style w:type="paragraph" w:styleId="Revision">
    <w:name w:val="Revision"/>
    <w:hidden/>
    <w:uiPriority w:val="99"/>
    <w:semiHidden/>
    <w:rsid w:val="00051F21"/>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051F21"/>
    <w:rPr>
      <w:sz w:val="16"/>
      <w:szCs w:val="16"/>
    </w:rPr>
  </w:style>
  <w:style w:type="paragraph" w:styleId="CommentText">
    <w:name w:val="annotation text"/>
    <w:basedOn w:val="Normal"/>
    <w:link w:val="CommentTextChar"/>
    <w:uiPriority w:val="99"/>
    <w:unhideWhenUsed/>
    <w:rsid w:val="00051F21"/>
    <w:pPr>
      <w:spacing w:line="240" w:lineRule="auto"/>
    </w:pPr>
    <w:rPr>
      <w:sz w:val="20"/>
      <w:szCs w:val="20"/>
    </w:rPr>
  </w:style>
  <w:style w:type="character" w:customStyle="1" w:styleId="CommentTextChar">
    <w:name w:val="Comment Text Char"/>
    <w:basedOn w:val="DefaultParagraphFont"/>
    <w:link w:val="CommentText"/>
    <w:uiPriority w:val="99"/>
    <w:rsid w:val="00051F21"/>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051F21"/>
    <w:rPr>
      <w:b/>
      <w:bCs/>
    </w:rPr>
  </w:style>
  <w:style w:type="character" w:customStyle="1" w:styleId="CommentSubjectChar">
    <w:name w:val="Comment Subject Char"/>
    <w:basedOn w:val="CommentTextChar"/>
    <w:link w:val="CommentSubject"/>
    <w:uiPriority w:val="99"/>
    <w:semiHidden/>
    <w:rsid w:val="00051F21"/>
    <w:rPr>
      <w:rFonts w:eastAsiaTheme="minorEastAsia" w:cs="Times New Roman (Textkörper CS)"/>
      <w:b/>
      <w:bCs/>
      <w:kern w:val="8"/>
      <w:sz w:val="20"/>
      <w:szCs w:val="20"/>
      <w:lang w:val="en-US"/>
    </w:rPr>
  </w:style>
  <w:style w:type="character" w:styleId="Mention">
    <w:name w:val="Mention"/>
    <w:basedOn w:val="DefaultParagraphFont"/>
    <w:uiPriority w:val="99"/>
    <w:unhideWhenUsed/>
    <w:rsid w:val="005E68EE"/>
    <w:rPr>
      <w:color w:val="2B579A"/>
      <w:shd w:val="clear" w:color="auto" w:fill="E1DFDD"/>
    </w:rPr>
  </w:style>
  <w:style w:type="character" w:customStyle="1" w:styleId="BodytextZchn">
    <w:name w:val="Bodytext Zchn"/>
    <w:basedOn w:val="DefaultParagraphFont"/>
    <w:link w:val="Bodytext"/>
    <w:uiPriority w:val="1"/>
    <w:locked/>
    <w:rsid w:val="00E61E32"/>
    <w:rPr>
      <w:rFonts w:ascii="Calibri" w:eastAsia="Times New Roman" w:hAnsi="Calibri" w:cs="Times New Roman"/>
      <w:szCs w:val="20"/>
      <w:lang w:val="en-US" w:eastAsia="de-DE"/>
    </w:rPr>
  </w:style>
  <w:style w:type="character" w:customStyle="1" w:styleId="title-with-access">
    <w:name w:val="title-with-access"/>
    <w:basedOn w:val="DefaultParagraphFont"/>
    <w:rsid w:val="00E61E32"/>
  </w:style>
  <w:style w:type="character" w:customStyle="1" w:styleId="Subtitle1">
    <w:name w:val="Subtitle1"/>
    <w:basedOn w:val="DefaultParagraphFont"/>
    <w:rsid w:val="00E61E32"/>
  </w:style>
  <w:style w:type="character" w:customStyle="1" w:styleId="epub-sectiondate">
    <w:name w:val="epub-section__date"/>
    <w:basedOn w:val="DefaultParagraphFont"/>
    <w:rsid w:val="00E6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5516">
      <w:bodyDiv w:val="1"/>
      <w:marLeft w:val="0"/>
      <w:marRight w:val="0"/>
      <w:marTop w:val="0"/>
      <w:marBottom w:val="0"/>
      <w:divBdr>
        <w:top w:val="none" w:sz="0" w:space="0" w:color="auto"/>
        <w:left w:val="none" w:sz="0" w:space="0" w:color="auto"/>
        <w:bottom w:val="none" w:sz="0" w:space="0" w:color="auto"/>
        <w:right w:val="none" w:sz="0" w:space="0" w:color="auto"/>
      </w:divBdr>
    </w:div>
    <w:div w:id="1727294403">
      <w:bodyDiv w:val="1"/>
      <w:marLeft w:val="0"/>
      <w:marRight w:val="0"/>
      <w:marTop w:val="0"/>
      <w:marBottom w:val="0"/>
      <w:divBdr>
        <w:top w:val="none" w:sz="0" w:space="0" w:color="auto"/>
        <w:left w:val="none" w:sz="0" w:space="0" w:color="auto"/>
        <w:bottom w:val="none" w:sz="0" w:space="0" w:color="auto"/>
        <w:right w:val="none" w:sz="0" w:space="0" w:color="auto"/>
      </w:divBdr>
      <w:divsChild>
        <w:div w:id="154733106">
          <w:marLeft w:val="0"/>
          <w:marRight w:val="0"/>
          <w:marTop w:val="0"/>
          <w:marBottom w:val="0"/>
          <w:divBdr>
            <w:top w:val="none" w:sz="0" w:space="0" w:color="auto"/>
            <w:left w:val="none" w:sz="0" w:space="0" w:color="auto"/>
            <w:bottom w:val="none" w:sz="0" w:space="0" w:color="auto"/>
            <w:right w:val="none" w:sz="0" w:space="0" w:color="auto"/>
          </w:divBdr>
        </w:div>
        <w:div w:id="73932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iemenshealthp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effrey.t.bell@siemens-healthineer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healthine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computed-tomography/dual-source-ct/somatom-propulse"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xanv\Downloads\Press%20release_template_FY2024.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C57B22CB9D2843A60CFB6E86540955" ma:contentTypeVersion="18" ma:contentTypeDescription="Ein neues Dokument erstellen." ma:contentTypeScope="" ma:versionID="ae301356d3779a05d9df68746d3997ac">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145e46249e5b49495cd96f11070c6f17"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3.xml><?xml version="1.0" encoding="utf-8"?>
<ds:datastoreItem xmlns:ds="http://schemas.openxmlformats.org/officeDocument/2006/customXml" ds:itemID="{21952B66-C7F1-4C37-BD99-AC0E4F1C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release_template_FY2024.dotx</Template>
  <TotalTime>7</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Jeffrey T</dc:creator>
  <cp:keywords/>
  <dc:description/>
  <cp:lastModifiedBy>Weiss, Michael</cp:lastModifiedBy>
  <cp:revision>6</cp:revision>
  <cp:lastPrinted>2019-08-29T14:04:00Z</cp:lastPrinted>
  <dcterms:created xsi:type="dcterms:W3CDTF">2024-09-23T13:50:00Z</dcterms:created>
  <dcterms:modified xsi:type="dcterms:W3CDTF">2024-09-26T18:00:00Z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