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3B8F36" w14:textId="6A664CEC" w:rsidR="00850A91" w:rsidRPr="003D1869" w:rsidRDefault="00850A91" w:rsidP="00850A91">
      <w:pPr>
        <w:pStyle w:val="berschrift"/>
      </w:pPr>
      <w:r w:rsidRPr="003D1869">
        <w:rPr>
          <w:bCs/>
          <w:lang w:val="cs"/>
        </w:rPr>
        <w:t>Doplňující všeobecné podmínky pro Hardware, Software a</w:t>
      </w:r>
      <w:r w:rsidR="004E3DAF">
        <w:rPr>
          <w:bCs/>
          <w:lang w:val="cs"/>
        </w:rPr>
        <w:br/>
      </w:r>
      <w:r w:rsidRPr="003D1869">
        <w:rPr>
          <w:bCs/>
          <w:lang w:val="cs"/>
        </w:rPr>
        <w:t>Služby (dále jen „Doplňující všeobecné podmínky“)</w:t>
      </w:r>
    </w:p>
    <w:p w14:paraId="26519C64" w14:textId="42D152C7" w:rsidR="0001546C" w:rsidRPr="003D1869" w:rsidRDefault="00D0027F" w:rsidP="0001546C">
      <w:pPr>
        <w:pStyle w:val="gltigab"/>
        <w:rPr>
          <w:noProof w:val="0"/>
        </w:rPr>
      </w:pPr>
      <w:r w:rsidRPr="003D1869">
        <w:rPr>
          <w:noProof w:val="0"/>
          <w:lang w:val="cs"/>
        </w:rPr>
        <w:t xml:space="preserve">(Verze: </w:t>
      </w:r>
      <w:sdt>
        <w:sdtPr>
          <w:rPr>
            <w:noProof w:val="0"/>
          </w:rPr>
          <w:id w:val="-1715727889"/>
          <w:placeholder>
            <w:docPart w:val="9956F14663F84967AC072E6DA7FCE86B"/>
          </w:placeholder>
          <w:date w:fullDate="2024-10-01T00:00:00Z">
            <w:dateFormat w:val="dd.MM.yyyy"/>
            <w:lid w:val="de-DE"/>
            <w:storeMappedDataAs w:val="dateTime"/>
            <w:calendar w:val="gregorian"/>
          </w:date>
        </w:sdtPr>
        <w:sdtEndPr/>
        <w:sdtContent>
          <w:r w:rsidR="00D422F8">
            <w:rPr>
              <w:noProof w:val="0"/>
            </w:rPr>
            <w:t>01.10.2024</w:t>
          </w:r>
        </w:sdtContent>
      </w:sdt>
      <w:r w:rsidRPr="003D1869">
        <w:rPr>
          <w:noProof w:val="0"/>
          <w:lang w:val="cs"/>
        </w:rPr>
        <w:t>)</w:t>
      </w:r>
    </w:p>
    <w:p w14:paraId="5BFF0CF7" w14:textId="20370094" w:rsidR="00850A91" w:rsidRPr="00CD62EA" w:rsidRDefault="00850A91" w:rsidP="00AF7DDE">
      <w:pPr>
        <w:pStyle w:val="LegalmTCagbBlock0ohnenum"/>
      </w:pPr>
      <w:r w:rsidRPr="00AF7DDE">
        <w:t>Tyto Doplňující všeobecné podmínky upravují poskytování Hardwaru, Softwaru (jiného než Software-as-a-Service (software jako služba)) a Služeb, navíc k (i)</w:t>
      </w:r>
      <w:r w:rsidR="00AF7DDE">
        <w:t xml:space="preserve"> </w:t>
      </w:r>
      <w:r w:rsidRPr="00AF7DDE">
        <w:t xml:space="preserve">Obchodnímu formuláři a (ii) Všeobecným podmínkám. </w:t>
      </w:r>
      <w:r w:rsidRPr="00CD62EA">
        <w:t>Tyto Doplňující všeobecné podmínky je třeba chápat jako doplněk k Všeobecným podmínkám a v případě rozporu budou rozhodující.</w:t>
      </w:r>
    </w:p>
    <w:p w14:paraId="4D3136F4" w14:textId="77777777" w:rsidR="007A4D9C" w:rsidRPr="00465DD0" w:rsidRDefault="007A4D9C" w:rsidP="00924EDA">
      <w:pPr>
        <w:pStyle w:val="LegalmTCagbBlock1ohnenum"/>
        <w:rPr>
          <w:lang w:val="cs"/>
        </w:rPr>
      </w:pPr>
    </w:p>
    <w:p w14:paraId="74161D3B" w14:textId="77777777" w:rsidR="009F4C9D" w:rsidRPr="00465DD0" w:rsidRDefault="009F4C9D" w:rsidP="00924EDA">
      <w:pPr>
        <w:pStyle w:val="LegalmTCagbBlock1ohnenum"/>
        <w:rPr>
          <w:lang w:val="cs"/>
        </w:rPr>
        <w:sectPr w:rsidR="009F4C9D" w:rsidRPr="00465DD0" w:rsidSect="003731B6">
          <w:headerReference w:type="default" r:id="rId11"/>
          <w:footerReference w:type="default" r:id="rId12"/>
          <w:headerReference w:type="first" r:id="rId13"/>
          <w:footerReference w:type="first" r:id="rId14"/>
          <w:type w:val="continuous"/>
          <w:pgSz w:w="11906" w:h="16838" w:code="9"/>
          <w:pgMar w:top="907" w:right="567" w:bottom="851" w:left="1134" w:header="794" w:footer="284" w:gutter="0"/>
          <w:cols w:space="708"/>
          <w:titlePg/>
          <w:docGrid w:linePitch="360"/>
        </w:sectPr>
      </w:pPr>
    </w:p>
    <w:p w14:paraId="08F5F177" w14:textId="77777777" w:rsidR="00850A91" w:rsidRPr="003D1869" w:rsidRDefault="00850A91" w:rsidP="00E8355D">
      <w:pPr>
        <w:pStyle w:val="LegalmTC020berschrift1"/>
      </w:pPr>
      <w:r w:rsidRPr="003D1869">
        <w:t xml:space="preserve">Definice </w:t>
      </w:r>
    </w:p>
    <w:p w14:paraId="5E3D0B5D" w14:textId="77777777" w:rsidR="00850A91" w:rsidRPr="00A21275" w:rsidRDefault="00850A91" w:rsidP="00AF7DDE">
      <w:pPr>
        <w:pStyle w:val="LegalmTCagbBlock1ohnenum"/>
        <w:rPr>
          <w:lang w:val="cs"/>
        </w:rPr>
      </w:pPr>
      <w:r w:rsidRPr="00A21275">
        <w:rPr>
          <w:lang w:val="cs"/>
        </w:rPr>
        <w:t xml:space="preserve">Kromě definic uvedených ve Všeobecných podmínkách platí následující definice: </w:t>
      </w:r>
    </w:p>
    <w:p w14:paraId="66E9E445" w14:textId="77777777" w:rsidR="00850A91" w:rsidRPr="003D1869" w:rsidRDefault="00850A91" w:rsidP="00E8355D">
      <w:pPr>
        <w:pStyle w:val="LegalmTC020berschrift2"/>
      </w:pPr>
      <w:r w:rsidRPr="003D1869">
        <w:t>„Doplňkový software“ znamená volitelný software, který je předinstalován na Dodávaných produktech, je chráněný proti přístupu, umožňuje dodatečné funkce a je zpřístupněn Zákazníkům ze strany společnosti Siemens Healthineers na základě samostatných smluv, které mohou stanovovat poplatek.</w:t>
      </w:r>
    </w:p>
    <w:p w14:paraId="35E72414" w14:textId="16545129" w:rsidR="00850A91" w:rsidRPr="003D1869" w:rsidRDefault="00850A91" w:rsidP="00E8355D">
      <w:pPr>
        <w:pStyle w:val="LegalmTC020berschrift2"/>
      </w:pPr>
      <w:r w:rsidRPr="003D1869">
        <w:t xml:space="preserve">„Vada“ znamená (i) v případě Hardwaru jakoukoli vadu materiálu nebo zpracování nebo nesoulad se Specifikacemi; (ii) u Softwaru jakékoli selhání, kdy Software nefunguje v podstatné míře v souladu se Specifikacemi nebo výkazem prací; a (iii) u Služeb jakékoli selhání, kdy Služby nebudou poskytnuty profesionálním, kompetentním a obchodně korektním způsobem, a je-li to relevantní, v podstatné míře v souladu s výkazem prací. </w:t>
      </w:r>
      <w:bookmarkStart w:id="5" w:name="_Hlk75848593"/>
      <w:bookmarkStart w:id="6" w:name="_Hlk75964270"/>
    </w:p>
    <w:p w14:paraId="7F5FD426" w14:textId="411BA340" w:rsidR="00850A91" w:rsidRPr="003D1869" w:rsidRDefault="00850A91" w:rsidP="00E8355D">
      <w:pPr>
        <w:pStyle w:val="LegalmTC020berschrift2"/>
      </w:pPr>
      <w:r w:rsidRPr="003D1869">
        <w:t>„První produktivní použití“ znamená datum, kdy jsou Dodávané produkty poprvé použity (což u Softwaru znamená, že jsou živá data poprvé zpracována prostřednictvím Softwaru</w:t>
      </w:r>
      <w:bookmarkEnd w:id="5"/>
      <w:r w:rsidRPr="003D1869">
        <w:t xml:space="preserve">) pro vlastní obchodní účely Zákazníka </w:t>
      </w:r>
      <w:r w:rsidRPr="00187B87">
        <w:t>( např.</w:t>
      </w:r>
      <w:r w:rsidRPr="003D1869">
        <w:t xml:space="preserve"> nemocniční provoz) mimo jakékoli přejímací zkoušky</w:t>
      </w:r>
      <w:bookmarkEnd w:id="6"/>
      <w:r w:rsidRPr="003D1869">
        <w:t xml:space="preserve"> dohodnuté se společností Siemens Healthineers.</w:t>
      </w:r>
    </w:p>
    <w:p w14:paraId="1A5AC18C" w14:textId="77777777" w:rsidR="00850A91" w:rsidRPr="003D1869" w:rsidRDefault="00850A91" w:rsidP="00E8355D">
      <w:pPr>
        <w:pStyle w:val="LegalmTC020berschrift2"/>
      </w:pPr>
      <w:r w:rsidRPr="003D1869">
        <w:t>„Hardware“ znamená jakýkoli hmotný produkt (např. počítačový hardware, hardwarové vybavení, servisní díly) uvedený v Obchodním formuláři.</w:t>
      </w:r>
    </w:p>
    <w:p w14:paraId="26BFE88F" w14:textId="77777777" w:rsidR="00850A91" w:rsidRPr="003D1869" w:rsidRDefault="00850A91" w:rsidP="00E8355D">
      <w:pPr>
        <w:pStyle w:val="LegalmTC020berschrift2"/>
      </w:pPr>
      <w:bookmarkStart w:id="7" w:name="_Hlk75964291"/>
      <w:r w:rsidRPr="003D1869">
        <w:t>„Závažná vada“ znamená Vadu, která podstatně narušuje provoz Dodávaných produktů</w:t>
      </w:r>
      <w:bookmarkEnd w:id="7"/>
      <w:r w:rsidRPr="003D1869">
        <w:t xml:space="preserve"> .</w:t>
      </w:r>
    </w:p>
    <w:p w14:paraId="3DF902C2" w14:textId="7C300924" w:rsidR="00850A91" w:rsidRPr="00465DD0" w:rsidRDefault="65ECBF75" w:rsidP="00E8355D">
      <w:pPr>
        <w:pStyle w:val="LegalmTC020berschrift2"/>
      </w:pPr>
      <w:r w:rsidRPr="003D1869">
        <w:t>„Servisní software“ znamená volitelný software, který je předinstalován na Dodávaných produktech, je chráněn proti přístupu a podporuje provoz a údržbu Dodávaných produktů. Funkce Servisního softwaru, které jsou technicky nezbytné pro údržbu, jsou Zákazníkům zpřístupněny na základě samostatných smluv, které mohou stanovovat poplatek.</w:t>
      </w:r>
    </w:p>
    <w:p w14:paraId="14EB935D" w14:textId="32B1280D" w:rsidR="00850A91" w:rsidRPr="00465DD0" w:rsidRDefault="00850A91" w:rsidP="00E8355D">
      <w:pPr>
        <w:pStyle w:val="LegalmTC020berschrift2"/>
      </w:pPr>
      <w:r w:rsidRPr="003D1869">
        <w:t xml:space="preserve">„Software“ znamená software v objektovém kódu, který je (i) specifikován v Obchodním formuláři a/nebo (ii) předinstalovaný nebo vložený do jakéhokoli Hardwaru (včetně firmwaru a operačních systémů), s výjimkou Servisního softwaru a Doplňkového softwaru, který musí vždy být specifikován v Obchodním formuláři. Software zahrnuje Uživatelskou dokumentaci a veškeré </w:t>
      </w:r>
      <w:r w:rsidRPr="00187B87">
        <w:t>softwarové opravy hotfix,</w:t>
      </w:r>
      <w:r w:rsidRPr="003D1869">
        <w:t xml:space="preserve"> aktualizace, upgrady a/nebo nové verze poskytované společností Siemens Healthineers na základě Smlouvy. Software zahrnuje rovněž veškeré případné doplňkové backendové aplikace integrované do Softwaru a provozované společností Siemens Healthineers.</w:t>
      </w:r>
    </w:p>
    <w:p w14:paraId="3FC58CC2" w14:textId="26670155" w:rsidR="00850A91" w:rsidRPr="00465DD0" w:rsidRDefault="00850A91" w:rsidP="00E8355D">
      <w:pPr>
        <w:pStyle w:val="LegalmTC020berschrift2"/>
      </w:pPr>
      <w:r w:rsidRPr="003D1869">
        <w:t xml:space="preserve">„Hardware třetí strany“ znamená hardware vyrobený třetí stranou, která není Přidruženou společností. </w:t>
      </w:r>
    </w:p>
    <w:p w14:paraId="6C7C4922" w14:textId="41998201" w:rsidR="00850A91" w:rsidRPr="00465DD0" w:rsidRDefault="00850A91" w:rsidP="00E8355D">
      <w:pPr>
        <w:pStyle w:val="LegalmTC020berschrift2"/>
      </w:pPr>
      <w:r w:rsidRPr="003D1869">
        <w:t>„Hardware Varian“ znamená Hardware</w:t>
      </w:r>
      <w:r w:rsidR="00001708">
        <w:t xml:space="preserve"> značky</w:t>
      </w:r>
      <w:r w:rsidRPr="003D1869">
        <w:t xml:space="preserve"> Varian a k němu doplňkový Hardware třetích stran.</w:t>
      </w:r>
      <w:r w:rsidR="00E8355D">
        <w:t xml:space="preserve"> </w:t>
      </w:r>
    </w:p>
    <w:p w14:paraId="770E7FE1" w14:textId="77777777" w:rsidR="00850A91" w:rsidRPr="00465DD0" w:rsidRDefault="00850A91" w:rsidP="00E8355D">
      <w:pPr>
        <w:pStyle w:val="LegalmTC020berschrift1"/>
      </w:pPr>
      <w:r w:rsidRPr="003D1869">
        <w:t>Dodání, přechod rizika a vlastnického práva</w:t>
      </w:r>
    </w:p>
    <w:p w14:paraId="024CD58D" w14:textId="77777777" w:rsidR="00850A91" w:rsidRPr="00465DD0" w:rsidRDefault="00850A91" w:rsidP="00E8355D">
      <w:pPr>
        <w:pStyle w:val="LegalmTC020berschrift2"/>
      </w:pPr>
      <w:bookmarkStart w:id="8" w:name="_Ref489435505"/>
      <w:r w:rsidRPr="003D1869">
        <w:t xml:space="preserve">Společnost Siemens Healthineers poskytne Dodávané produkty v souladu s podmínkami uvedenými v Obchodním formuláři. </w:t>
      </w:r>
      <w:bookmarkEnd w:id="8"/>
    </w:p>
    <w:p w14:paraId="58A92A9C" w14:textId="77777777" w:rsidR="00850A91" w:rsidRPr="00465DD0" w:rsidRDefault="65ECBF75" w:rsidP="00E8355D">
      <w:pPr>
        <w:pStyle w:val="LegalmTC020berschrift2"/>
      </w:pPr>
      <w:r w:rsidRPr="003D1869">
        <w:t xml:space="preserve">Společnost Siemens Healthineers může provádět dílčí dodávky, pokud je to rozumné (např. v případě samostatných Dodávaných produktů). Dílčí dodávky budou fakturovány tak, jak budou uskutečněny, a budou považovány za nezávislé </w:t>
      </w:r>
      <w:r w:rsidRPr="003D1869">
        <w:t>dodávky pro účely přechodu rizika a případně instalace a převzetí.</w:t>
      </w:r>
    </w:p>
    <w:p w14:paraId="6CD478D7" w14:textId="75637F5E" w:rsidR="00850A91" w:rsidRPr="00465DD0" w:rsidRDefault="65ECBF75" w:rsidP="00E8355D">
      <w:pPr>
        <w:pStyle w:val="LegalmTC020berschrift2"/>
      </w:pPr>
      <w:r w:rsidRPr="003D1869">
        <w:t xml:space="preserve">Pokud Zákazník nepřevezme dodávku Dodávaných produktů v závazných dodacích termínech a/nebo jejich dodávku odloží, pak, s výjimkou případů, kdy je nepřevzetí nebo odložení ze strany Zákazníka způsobeno nedodržením smlouvy ze strany společnosti Siemens Healthineers, se dodání Dodávaného produktu bude mít za uskutečněné v těchto závazných dodacích termínech a společnost Siemens Healthineers bude na riziko a náklady Zákazníka skladovat a pojistí Dodávaný produkt do té doby, dokud nebude dodávka provedena </w:t>
      </w:r>
      <w:r w:rsidRPr="00187B87">
        <w:t xml:space="preserve">a veškeré platby za Dodávané produkty se stanou splatnými. </w:t>
      </w:r>
    </w:p>
    <w:p w14:paraId="2E2CBC9A" w14:textId="77777777" w:rsidR="00850A91" w:rsidRPr="00465DD0" w:rsidRDefault="00850A91" w:rsidP="00E8355D">
      <w:pPr>
        <w:pStyle w:val="LegalmTC020berschrift2"/>
      </w:pPr>
      <w:r w:rsidRPr="003D1869">
        <w:t xml:space="preserve">Riziko ztráty nebo poškození Dodávaných produktů přechází na Zákazníka při (domnělém) dodání. </w:t>
      </w:r>
    </w:p>
    <w:p w14:paraId="054C3A63" w14:textId="13FB2B6D" w:rsidR="00850A91" w:rsidRPr="00AF7DDE" w:rsidRDefault="00850A91" w:rsidP="00AF7DDE">
      <w:pPr>
        <w:pStyle w:val="LegalmTC020berschrift2"/>
        <w:tabs>
          <w:tab w:val="clear" w:pos="454"/>
        </w:tabs>
      </w:pPr>
      <w:r w:rsidRPr="00AF7DDE">
        <w:t xml:space="preserve">Vlastnické právo k Hardwaru přechází na Zákazníka, jakmile společnost Siemens Healthineers obdrží plnou platbu za Hardware, před jejíž úhradou Zákazník nesmí prodat, převést, zastavit nebo poskytnout zástavní právo k tomuto Hardwaru. </w:t>
      </w:r>
    </w:p>
    <w:p w14:paraId="5868A4A8" w14:textId="77777777" w:rsidR="00850A91" w:rsidRPr="00465DD0" w:rsidRDefault="00850A91" w:rsidP="00E8355D">
      <w:pPr>
        <w:pStyle w:val="LegalmTC020berschrift2"/>
      </w:pPr>
      <w:r w:rsidRPr="003D1869">
        <w:t>Zákazníkovi nebude uděleno žádné právo ani licence na žádný Servisní software nebo Doplňkový software, a to ani v případě, že je na Hardwaru předinstalovaný, pokud nebude v Obchodním formuláři uvedeno jinak.</w:t>
      </w:r>
    </w:p>
    <w:p w14:paraId="41819FD1" w14:textId="77777777" w:rsidR="00850A91" w:rsidRPr="003D1869" w:rsidRDefault="00850A91" w:rsidP="00E8355D">
      <w:pPr>
        <w:pStyle w:val="LegalmTC020berschrift1"/>
      </w:pPr>
      <w:r w:rsidRPr="003D1869">
        <w:t xml:space="preserve">Přejímka </w:t>
      </w:r>
    </w:p>
    <w:p w14:paraId="24DCE626" w14:textId="5570B246" w:rsidR="00850A91" w:rsidRPr="003D1869" w:rsidRDefault="00850A91" w:rsidP="00E8355D">
      <w:pPr>
        <w:pStyle w:val="LegalmTC020berschrift2"/>
      </w:pPr>
      <w:r w:rsidRPr="003D1869">
        <w:t>Po dokončení jakýchkoli sjednaných Služeb</w:t>
      </w:r>
      <w:r w:rsidRPr="00AF7DDE">
        <w:t>, které jsou předmětem přejímky, například Služeb instalace Hardwaru</w:t>
      </w:r>
      <w:r w:rsidRPr="003D1869">
        <w:t xml:space="preserve"> nebo implementačních Služeb pro Software, společnost Siemens Healthineers prokáže řádné fungování Dodávaných produktů provedením postupu přejímky společnosti Siemens Healthineers a/nebo případně Zákazník provede přejímací testování v dohodnutém testovacím období. </w:t>
      </w:r>
    </w:p>
    <w:p w14:paraId="497615BF" w14:textId="713B14E5" w:rsidR="00850A91" w:rsidRPr="003D1869" w:rsidRDefault="00850A91" w:rsidP="00E8355D">
      <w:pPr>
        <w:pStyle w:val="LegalmTC020berschrift2"/>
      </w:pPr>
      <w:r w:rsidRPr="003D1869">
        <w:t xml:space="preserve">K přejímce dojde v následujících případech, podle toho, který nastane dříve: (i) podepsání přejímacího formuláře společnosti Siemens Healthineers ze strany Zákazníka; nebo (ii) </w:t>
      </w:r>
      <w:r w:rsidRPr="00AF7DDE">
        <w:t>14 dnů</w:t>
      </w:r>
      <w:r w:rsidRPr="00187B87">
        <w:t xml:space="preserve"> </w:t>
      </w:r>
      <w:r w:rsidRPr="003D1869">
        <w:t>po dokončení postupu přejímky společnosti Siemens Healthineers nebo dohodnutého testovacího období, podle toho, co je relevantní, za předpokladu, že společnost Siemens Healthineers během tohoto období neobdrží od Zákazníka písemné oznámení o Závažné vadě; nebo (iii) První produktivní použití; nebo (iv) po 3 měsících (v případě Hardwaru Varian 6 měsíců) od dodání, pokud bude instalace zpožděna a toto zpoždění nezavinila společnost Siemens Healthineers.</w:t>
      </w:r>
    </w:p>
    <w:p w14:paraId="522D2756" w14:textId="77777777" w:rsidR="00850A91" w:rsidRPr="00465DD0" w:rsidRDefault="00850A91" w:rsidP="00E8355D">
      <w:pPr>
        <w:pStyle w:val="LegalmTC020berschrift2"/>
      </w:pPr>
      <w:r w:rsidRPr="003D1869">
        <w:t xml:space="preserve">Pokud budou během postupu přejímky nebo přejímacího testování podle článku 2.1 identifikovány jakékoli Závažné vady nebo tyto budou nahlášeny </w:t>
      </w:r>
      <w:r w:rsidRPr="00AF7DDE">
        <w:t xml:space="preserve">do 14 dnů </w:t>
      </w:r>
      <w:r w:rsidRPr="003D1869">
        <w:t>podle článku 2.2 (ii), společnost Siemens Healthineers tyto Závažné vady v přiměřené lhůtě odstraní. Případná testovací lhůta bude pokračovat poté, co společnost Siemens Healthineers oznámí, že Závažná vada byla opravena, a Zákazník bude mít alespoň 10 dní na otestování všech oprav. Přejímka proběhne postupem uvedeným v článku 2.2. Vady, které nepředstavují Závažnou vadu, nebudou bránit přijetí, ale budou zdokumentovány smluvními stranami a odstraněny společností Siemens Healthineers v přiměřené lhůtě.</w:t>
      </w:r>
    </w:p>
    <w:p w14:paraId="294AFE1D" w14:textId="4249CF21" w:rsidR="00850A91" w:rsidRPr="003D1869" w:rsidRDefault="00850A91" w:rsidP="00E8355D">
      <w:pPr>
        <w:pStyle w:val="LegalmTC020berschrift1"/>
      </w:pPr>
      <w:r w:rsidRPr="003D1869">
        <w:t xml:space="preserve">Prodlení </w:t>
      </w:r>
    </w:p>
    <w:p w14:paraId="4484E238" w14:textId="450C390E" w:rsidR="00850A91" w:rsidRPr="00AF7DDE" w:rsidRDefault="00850A91" w:rsidP="00E8355D">
      <w:pPr>
        <w:pStyle w:val="LegalmTC020berschrift2"/>
      </w:pPr>
      <w:r w:rsidRPr="00AF7DDE">
        <w:t xml:space="preserve">V případě, že společnost Siemens Healthineers nedodrží závazný termín, jakákoli náhrada škody Zákazníkovi za škody vzniklé v důsledku prodlení nepřesáhne celkovou částku 5 % (i) poplatků, které má Zákazník zaplatit podle této Smlouvy za </w:t>
      </w:r>
      <w:r w:rsidRPr="00AF7DDE">
        <w:lastRenderedPageBreak/>
        <w:t>Dodávané produkty nebo jejich části, které nelze použít z důvodu prodlení, pokud poplatek představuje jednorázovou platbu, nebo (ii) poplatků, které má Zákazník zaplatit během prvních 12 měsíců po závazném datu pro dodání Dodávaných produktů nebo jejich částí, které nelze použít z důvodu prodlení, pokud poplatek představuje opakující se platbu.</w:t>
      </w:r>
    </w:p>
    <w:p w14:paraId="38E747A0" w14:textId="77777777" w:rsidR="00850A91" w:rsidRPr="00AF7DDE" w:rsidRDefault="00850A91" w:rsidP="00E8355D">
      <w:pPr>
        <w:pStyle w:val="LegalmTC020berschrift2"/>
      </w:pPr>
      <w:r w:rsidRPr="00AF7DDE">
        <w:t>Náprava podle tohoto článku 3 bude jedinou a výhradní nápravou pro Zákazníka v souvislosti s prodlením, pokud nebude příslušnými právními předpisy vyžadováno jinak.</w:t>
      </w:r>
    </w:p>
    <w:p w14:paraId="1BB39154" w14:textId="77777777" w:rsidR="00850A91" w:rsidRPr="00187B87" w:rsidRDefault="00850A91" w:rsidP="00E8355D">
      <w:pPr>
        <w:pStyle w:val="LegalmTC020berschrift1"/>
      </w:pPr>
      <w:bookmarkStart w:id="9" w:name="_Ref27065194"/>
      <w:r w:rsidRPr="00187B87">
        <w:t>Záruka</w:t>
      </w:r>
    </w:p>
    <w:p w14:paraId="52DB12F0" w14:textId="1E8A0C79" w:rsidR="00850A91" w:rsidRPr="00A21275" w:rsidRDefault="00850A91" w:rsidP="00AF7DDE">
      <w:pPr>
        <w:pStyle w:val="LegalmTCagbBlock1ohnenum"/>
        <w:rPr>
          <w:rFonts w:cstheme="majorBidi"/>
          <w:lang w:val="cs"/>
        </w:rPr>
      </w:pPr>
      <w:r w:rsidRPr="00A21275">
        <w:rPr>
          <w:lang w:val="cs"/>
        </w:rPr>
        <w:t>Právo Zákazníka ukončit Smlouvu (odstoupit) podle příslušných právních předpisů zůstává nedotčeno s tím, že Zákazník může Smlouvu ukončit (odstoupit) pouze v případě, že oprava a/nebo výměna nebyla úspěšná a částečná dodávka není pro Zákazníka rozumně přijatelná. V takovém případě, jakmile se Zákazník rozhodl Smlouvu ukončit (odstoupit) a po vrácení nebo (v případě Softwaru) smazání Dodávaných produktů, podle okolností, bude mít Zákazník nárok na vrácení ceny skutečně zaplacené za takové Dodávané produkty snížené o přiměřené odpisy</w:t>
      </w:r>
      <w:bookmarkEnd w:id="9"/>
      <w:r w:rsidRPr="00A21275">
        <w:rPr>
          <w:lang w:val="cs"/>
        </w:rPr>
        <w:t>.</w:t>
      </w:r>
    </w:p>
    <w:p w14:paraId="39726FB5" w14:textId="77777777" w:rsidR="00850A91" w:rsidRPr="00AF7DDE" w:rsidRDefault="00850A91" w:rsidP="00E8355D">
      <w:pPr>
        <w:pStyle w:val="LegalmTC020berschrift2"/>
      </w:pPr>
      <w:r w:rsidRPr="00AF7DDE">
        <w:t>Nebude-li dohodnuto jinak a s výhradou ustanovení článku 4.6 níže, společnost Siemens Healthineers zaručuje, že Dodávané produkty budou bez Vad (i) během Období předplatného v případě předplatitelské licence a (ii) ve všech ostatních případech k datu dodání, případně v den přijetí. Finálně sestavený Hardware bude považován za nový, i když bude případně zahrnovat určité použité, přepracované nebo repasované díly a komponenty (např. desky plošných spojů), které splňují příslušné specifikace a kontroly výkonu a spolehlivosti.</w:t>
      </w:r>
    </w:p>
    <w:p w14:paraId="76344985" w14:textId="77777777" w:rsidR="00850A91" w:rsidRPr="00AF7DDE" w:rsidRDefault="00850A91" w:rsidP="00E8355D">
      <w:pPr>
        <w:pStyle w:val="LegalmTC020berschrift2"/>
      </w:pPr>
      <w:bookmarkStart w:id="10" w:name="_Ref10187242"/>
      <w:r w:rsidRPr="00AF7DDE">
        <w:t xml:space="preserve">Zákazník je povinen zkontrolovat Dodávané produkty ihned po dodání, případně během přejímacího testování, a bez zbytečného odkladu písemně oznámit společnosti Siemens Healthineers jakékoli Vady. S výjimkou případu předplatitelské licence budou nároky Zákazníka týkající se Vad vyloučeny u jakýchkoli zjevných Vad, pokud tak Zákazník neučiní. </w:t>
      </w:r>
    </w:p>
    <w:p w14:paraId="4EF55A31" w14:textId="77777777" w:rsidR="00850A91" w:rsidRPr="00AF7DDE" w:rsidRDefault="00850A91" w:rsidP="00E8355D">
      <w:pPr>
        <w:pStyle w:val="LegalmTC020berschrift2"/>
      </w:pPr>
      <w:r w:rsidRPr="00AF7DDE">
        <w:t xml:space="preserve">V případě porušení záruky podle článku 4.1 společnost Siemens Healthineers odstraní Vady za předpokladu, že Zákazník společnosti Siemens Healthineers Vady bez zbytečného odkladu oznámí. </w:t>
      </w:r>
    </w:p>
    <w:p w14:paraId="3591F2C7" w14:textId="3176ECC1" w:rsidR="00850A91" w:rsidRPr="00AF7DDE" w:rsidRDefault="00850A91" w:rsidP="00E8355D">
      <w:pPr>
        <w:pStyle w:val="LegalmTC020berschrift2"/>
      </w:pPr>
      <w:r w:rsidRPr="00AF7DDE">
        <w:t>Pokud společnost Siemens Healthineers provede analýzu chyb, opravu nebo výměnu a nebude zjištěno, že došlo k porušení záruky, Zákazník zaplatí společnosti Siemens Healthineers za příslušné práce podle sazeb společnosti Siemens Healthineers platných k danému okamžiku.</w:t>
      </w:r>
      <w:r w:rsidR="00E8355D" w:rsidRPr="00AF7DDE">
        <w:t xml:space="preserve"> </w:t>
      </w:r>
    </w:p>
    <w:p w14:paraId="3B1B8220" w14:textId="534E04D9" w:rsidR="002E6389" w:rsidRPr="00AF7DDE" w:rsidRDefault="00850A91" w:rsidP="00E8355D">
      <w:pPr>
        <w:pStyle w:val="LegalmTC020berschrift2"/>
      </w:pPr>
      <w:r w:rsidRPr="00AF7DDE">
        <w:t xml:space="preserve">V přiměřené lhůtě po písemném oznámení od Zákazníka a podle přiměřeného uvážení společnosti Siemens Healthineers napraví společnost Siemens Healthineers Vady buď (i) opravou; (ii) výměnou; (iii) opětovným plněním; (iv) dodáním hotfixů, aktualizací nebo upgradů; (v) poskytnutím náhradního řešení přiměřeně přijatelného pro Zákazníka; (vi) formou pokynů pro Zákazníka, jak Vadu opravit; nebo (vii) jakýmikoli jinými prostředky přiměřeně přijatelnými pro Zákazníka. </w:t>
      </w:r>
      <w:bookmarkEnd w:id="10"/>
    </w:p>
    <w:p w14:paraId="295BEA8E" w14:textId="588FF327" w:rsidR="00850A91" w:rsidRPr="00AF7DDE" w:rsidRDefault="00850A91" w:rsidP="00E8355D">
      <w:pPr>
        <w:pStyle w:val="LegalmTC020berschrift2"/>
      </w:pPr>
      <w:bookmarkStart w:id="11" w:name="_Ref36198536"/>
      <w:r w:rsidRPr="00AF7DDE">
        <w:t>Společnost Siemens Healthineers nebude mít žádné povinnosti podle tohoto článku 4 v případě: (i) drobných Vad, které nemají vliv na používání Dodávaných produktů; (ii) nevýznamných odchylek Dodávaných produktů od Specifikací, případně výkazu pracíe; (iii) Vad, které nelze reprodukovat; (iv) běžného opotřebení Hardware; (v)</w:t>
      </w:r>
      <w:r w:rsidR="00001708" w:rsidRPr="00AF7DDE">
        <w:t xml:space="preserve"> selhání z důvodů</w:t>
      </w:r>
      <w:r w:rsidRPr="00AF7DDE">
        <w:t xml:space="preserve"> Zákazníkova použití Dodávaných produktů v kombinaci s jiným softwarem, technologií, zařízeními nebo položkami, které nebyly poskytnuty nebo písemně schváleny společností Siemens Healthineers pro použití s ​​Dodávanými produkty; (vi)</w:t>
      </w:r>
      <w:r w:rsidR="00001708" w:rsidRPr="00AF7DDE">
        <w:t xml:space="preserve"> selhání z důvodů</w:t>
      </w:r>
      <w:r w:rsidRPr="00AF7DDE">
        <w:t xml:space="preserve"> úprav Dodávaných produktů, údržby nebo oprav neprovedených společností Siemens Healthineers; (vii) Zákazníkova použití Dodávaných produktů způsobem, který není v souladu s Uživatelskou dokumentací; (viii) Vad vyplývajících z přizpůsobení na základě specifických požadavků Zákazníka; (ix) Zákazníkova použití Dodávaného produktu, který není nejaktuálnější aktualizací, upgradem nebo novou verzí, pokud by bylo Vadě zabráněno použitím takové aktualizace, </w:t>
      </w:r>
      <w:r w:rsidRPr="00AF7DDE">
        <w:t>upgradu nebo nové verze; nebo (x) Vad, které lze přičíst Zákazníkovi z jiných důvodů.</w:t>
      </w:r>
    </w:p>
    <w:p w14:paraId="464216C3" w14:textId="77777777" w:rsidR="00850A91" w:rsidRPr="00465DD0" w:rsidRDefault="00850A91" w:rsidP="00E8355D">
      <w:pPr>
        <w:pStyle w:val="LegalmTC020berschrift2"/>
      </w:pPr>
      <w:bookmarkStart w:id="12" w:name="_Ref24011926"/>
      <w:bookmarkEnd w:id="11"/>
      <w:r w:rsidRPr="003D1869">
        <w:t xml:space="preserve">Navzdory svému úsilí o zabezpečení společnost Siemens Healthineers nezaručuje, že Dodávané produkty nebudou obsahovat žádné zranitelnosti, které by mohly být zneužity s potenciálem nepříznivě ovlivnit Dodávaný produkt prostřednictvím neoprávněného přístupu, zničení, zveřejnění, úpravy informací a/nebo odmítnutí služby. Poskytování Záplat ze strany společnosti Siemens Healthineers s výhradou ustanovení článku 6 bude výhradním opravným prostředkem Zákazníka souvisejícím s jakoukoli takovou zranitelností. </w:t>
      </w:r>
    </w:p>
    <w:p w14:paraId="7070141F" w14:textId="77777777" w:rsidR="00850A91" w:rsidRPr="00AF7DDE" w:rsidRDefault="00850A91" w:rsidP="00E8355D">
      <w:pPr>
        <w:pStyle w:val="LegalmTC020berschrift2"/>
      </w:pPr>
      <w:r w:rsidRPr="00AF7DDE">
        <w:t>V předchozích článcích je stanovena veškerá odpovědnost společnosti Siemens Healthineers týkající se Vad a jakékoli další nároky, práva a nápravy Zákazníka ohledně Vad jsou vyloučeny.</w:t>
      </w:r>
    </w:p>
    <w:p w14:paraId="16C0EEF0" w14:textId="77777777" w:rsidR="00850A91" w:rsidRPr="00AF7DDE" w:rsidRDefault="00850A91" w:rsidP="00E8355D">
      <w:pPr>
        <w:pStyle w:val="LegalmTC020berschrift2"/>
      </w:pPr>
      <w:r w:rsidRPr="00AF7DDE">
        <w:t xml:space="preserve">Záruční doba je v případě předplatitelské licence Doba předplatného. Záruční doba na servisní díly je 90 dnů, pokud nebude v Obchodním formuláři dohodnuto jinak. Ve všech ostatních případech bude záruční doba 12 měsíců od (i) data dodání; nebo (ii) data přijetí, pokud jsou Dodávané produkty předmětem přejímky, ale v žádném případě ne více než 15 měsíců (v případě Hardwaru Varian 18 měsíců) od data dodání; nebo (iii) data dokončení Služeb, je-li to relevantní. Poskytování oprav hotfix, aktualizací, upgradů, náhradních řešení, oprav nebo výměn nepřeruší, neprodlouží ani neobnoví běh takové záruční doby a na takové opravy hotfix, aktualizace, upgrady, náhradní řešení, opravy nebo výměny se vztahuje pouze zbytek původní záruční doby. </w:t>
      </w:r>
    </w:p>
    <w:p w14:paraId="029B2277" w14:textId="6EE70F75" w:rsidR="00850A91" w:rsidRPr="00AF7DDE" w:rsidRDefault="00850A91" w:rsidP="00E8355D">
      <w:pPr>
        <w:pStyle w:val="LegalmTC020berschrift2"/>
      </w:pPr>
      <w:r w:rsidRPr="00AF7DDE">
        <w:t xml:space="preserve">Společnost Siemens Healthineers může převzít jakékoli převoditelné záruky dodavatelů Hardwaru nebo Softwaru třetích stran, přičemž tyto záruky nahradí závazky ze záruky stanovené v tomto článku 4 pro příslušný Hardware nebo Software třetích stran. Společnost Siemens Healthineers vynaloží obchodně přiměřené úsilí a bude Zákazníkovi během záruční doby dodavatele nápomocna tím, že bude řešit problémy a koordinovat s takovými dodavateli problémy, které naznačují selhání příslušného Hardwaru nebo Softwaru třetích stran. Alternativně může Zákazník kontaktovat přímo dodavatele a získat podporu v souladu se záručními podmínkami dodavatele. </w:t>
      </w:r>
      <w:bookmarkEnd w:id="12"/>
    </w:p>
    <w:p w14:paraId="1485E854" w14:textId="77777777" w:rsidR="00850A91" w:rsidRPr="003D1869" w:rsidRDefault="00850A91" w:rsidP="00E8355D">
      <w:pPr>
        <w:pStyle w:val="LegalmTC020berschrift1"/>
      </w:pPr>
      <w:r w:rsidRPr="003D1869">
        <w:t xml:space="preserve">Servisní díly </w:t>
      </w:r>
    </w:p>
    <w:p w14:paraId="702EA1BA" w14:textId="64D083B1" w:rsidR="00850A91" w:rsidRPr="003D1869" w:rsidRDefault="65ECBF75" w:rsidP="00E8355D">
      <w:pPr>
        <w:pStyle w:val="LegalmTC020berschrift2"/>
      </w:pPr>
      <w:r w:rsidRPr="003D1869">
        <w:t xml:space="preserve">Společnost Siemens Healthineers může také poskytovat nebo používat repasované nebo upravené servisní díly za předpokladu, že je to zákonem povoleno a servisní díly splňují příslušné specifikace a kontroly výkonu a spolehlivosti. </w:t>
      </w:r>
    </w:p>
    <w:p w14:paraId="47FF4ACA" w14:textId="76B4D9B8" w:rsidR="00850A91" w:rsidRPr="003D1869" w:rsidRDefault="00850A91" w:rsidP="00E8355D">
      <w:pPr>
        <w:pStyle w:val="LegalmTC020berschrift2"/>
        <w:rPr>
          <w:rFonts w:eastAsiaTheme="minorEastAsia"/>
        </w:rPr>
      </w:pPr>
      <w:bookmarkStart w:id="13" w:name="_Hlk97655742"/>
      <w:r w:rsidRPr="003D1869">
        <w:t>Pokud je v dodacím listu k vyměňovanému dílu uvedeno, že takový servisní díl může být teoreticky repasován a vztahuje se na něj program vracení, může Zákazník takový servisní díl vrátit oproti dobropisu při splnění následujících podmínek:</w:t>
      </w:r>
      <w:r w:rsidR="00E8355D">
        <w:t xml:space="preserve"> </w:t>
      </w:r>
    </w:p>
    <w:p w14:paraId="27E508B7" w14:textId="2F9BBDD4" w:rsidR="00850A91" w:rsidRPr="00AF7DDE" w:rsidRDefault="00850A91" w:rsidP="00AF7DDE">
      <w:pPr>
        <w:pStyle w:val="LegalmTC020berschrift6"/>
      </w:pPr>
      <w:r w:rsidRPr="003D1869">
        <w:t xml:space="preserve">Vyměňovaný díl byl zakoupen od společnosti Siemens Healthineers a nevztahuje se na něj povinnost společnosti Siemens Healthineers vyměnit jej, např. záruční povinnost, </w:t>
      </w:r>
    </w:p>
    <w:p w14:paraId="188C2C73" w14:textId="12984B24" w:rsidR="00850A91" w:rsidRPr="00AF7DDE" w:rsidRDefault="00850A91" w:rsidP="00AF7DDE">
      <w:pPr>
        <w:pStyle w:val="LegalmTC020berschrift6"/>
      </w:pPr>
      <w:r w:rsidRPr="003D1869">
        <w:t>Zákazník převede vlastnické právo bez vad k odinstalovanému servisnímu dílu na společnost Siemens Healthineers,</w:t>
      </w:r>
    </w:p>
    <w:p w14:paraId="5491F4B1" w14:textId="4AE865B9" w:rsidR="00850A91" w:rsidRPr="00AF7DDE" w:rsidRDefault="00850A91" w:rsidP="00AF7DDE">
      <w:pPr>
        <w:pStyle w:val="LegalmTC020berschrift6"/>
        <w:rPr>
          <w:rFonts w:eastAsiaTheme="minorEastAsia"/>
        </w:rPr>
      </w:pPr>
      <w:r w:rsidRPr="003D1869">
        <w:t>Zákazník vrátí příslušný díl tak, aby dorazil na určené místo do 7 dnů po dodání vyměňovaného dílu a</w:t>
      </w:r>
    </w:p>
    <w:p w14:paraId="7E651DFD" w14:textId="2CC3B983" w:rsidR="00850A91" w:rsidRPr="00AF7DDE" w:rsidRDefault="00850A91" w:rsidP="00AF7DDE">
      <w:pPr>
        <w:pStyle w:val="LegalmTC020berschrift6"/>
        <w:rPr>
          <w:rFonts w:eastAsiaTheme="minorEastAsia"/>
        </w:rPr>
      </w:pPr>
      <w:r w:rsidRPr="003D1869">
        <w:t>příslušný servisní díl lze skutečně repasovat.</w:t>
      </w:r>
    </w:p>
    <w:p w14:paraId="083C5E23" w14:textId="77777777" w:rsidR="00850A91" w:rsidRPr="00AF7DDE" w:rsidRDefault="00850A91" w:rsidP="00E8355D">
      <w:pPr>
        <w:pStyle w:val="LegalmTC020berschrift2"/>
      </w:pPr>
      <w:r w:rsidRPr="003D1869">
        <w:t>Na dodacím listu k vyměňovanému dílu bude také uvedeno, kam poslat odinstalovaný servisní díl a jaká částka bude dobropisována. Siemens Healthineers bude informovat Zákazníka v každém jednotlivém případě, zda může být dobropis vystaven, poté, co ověří splnění předběžných podmínek.</w:t>
      </w:r>
      <w:bookmarkEnd w:id="13"/>
    </w:p>
    <w:p w14:paraId="0EF4157F" w14:textId="77777777" w:rsidR="00850A91" w:rsidRPr="003D1869" w:rsidRDefault="00850A91" w:rsidP="00E8355D">
      <w:pPr>
        <w:pStyle w:val="LegalmTC020berschrift1"/>
      </w:pPr>
      <w:r w:rsidRPr="003D1869">
        <w:t>Verze Dodávaného produktu a Záplaty</w:t>
      </w:r>
    </w:p>
    <w:p w14:paraId="44E96621" w14:textId="77777777" w:rsidR="00850A91" w:rsidRPr="003D1869" w:rsidRDefault="00850A91" w:rsidP="00E8355D">
      <w:pPr>
        <w:pStyle w:val="LegalmTC020berschrift2"/>
      </w:pPr>
      <w:r w:rsidRPr="003D1869">
        <w:t>V případě Softwaru se tento článek 6 vztahuje na poskytování aktualizací obsahujících opravu zranitelnosti, která může být zneužita s potenciálem nepříznivě ovlivnit Dodávaný produkt prostřednictvím neoprávněného přístupu, zničení, zveřejnění, úpravy informací a/nebo odmítnutí služby (dále jen „Záplata“).</w:t>
      </w:r>
    </w:p>
    <w:p w14:paraId="48FFD448" w14:textId="2E23CBAC" w:rsidR="00850A91" w:rsidRPr="003D1869" w:rsidRDefault="00850A91" w:rsidP="00E8355D">
      <w:pPr>
        <w:pStyle w:val="LegalmTC020berschrift2"/>
      </w:pPr>
      <w:r w:rsidRPr="003D1869">
        <w:lastRenderedPageBreak/>
        <w:t>Společnost Siemens Healthineers zpřístupní Záplaty během dohodnuté lhůty nebo, pokud nebyla dohodnuta žádná lhůta, do ukončení poskytování podpory (podle článku 7) nebo 10 let po dodání příslušného Dodávaného produktu, podle toho, která z těchto skutečností nastane dříve, za předpokladu, že (i) poskytnutí Záplat bylo dohodnuto písemně (například ve smlouvě o podpoře k softwaru nebo ve Specifikacích), (ii) společnost Siemens Healthineers se dozví o zranitelnosti, u které rozumně očekává, že bude zneužita a bude mít za následek narušení bezpečného provozu Dodávaného produktu, s přihlédnutím k individuálním atributům produktu a operačnímu prostředí, jakož i náhradním řešením a/nebo kompenzačním ovládacím prvkům poskytnutým nebo doporučeným společností Siemens Healthineers, (iii) Zákazníkova verze Dodávaného produktu je nejnovější (předběžnou) verzí v daném okamžiku a (iv) v případě Softwaru třetích stran vydal poskytovatel Softwaru třetích stran příslušnou Záplatu společnosti Siemens Healthineers (aniž by společnost Siemens Healthineers odpovídala za zajištění dostupnosti Záplat pro Software třetích stran).</w:t>
      </w:r>
    </w:p>
    <w:p w14:paraId="197FB543" w14:textId="77777777" w:rsidR="00850A91" w:rsidRPr="00465DD0" w:rsidRDefault="65ECBF75" w:rsidP="00E8355D">
      <w:pPr>
        <w:pStyle w:val="LegalmTC020berschrift2"/>
      </w:pPr>
      <w:r w:rsidRPr="003D1869">
        <w:t>S výhradou výše uvedených skutečností společnost Siemens Healthineers zpřístupní Záplaty v přiměřené době s přihlédnutím k jakémukoli požadovanému testování a validaci ze strany společnosti Siemens Healthineers a v případě Softwaru třetích stran poté, co tyto Záplaty zpřístupní poskytovatelé licencí společnosti Siemens Healthineers. V závislosti na závažnosti zranitelnosti se může společnost Siemens Healthineers rozhodnout poskytnout Záplatu jako součást nadcházejících rutinních aktualizací.</w:t>
      </w:r>
    </w:p>
    <w:p w14:paraId="53597C6B" w14:textId="77777777" w:rsidR="00850A91" w:rsidRPr="00465DD0" w:rsidRDefault="00850A91" w:rsidP="00E8355D">
      <w:pPr>
        <w:pStyle w:val="LegalmTC020berschrift2"/>
      </w:pPr>
      <w:r w:rsidRPr="003D1869">
        <w:t>Pokud je nutné, aby Záplatu nainstalovala na místě společnost Siemens Healthineers, může společnost Siemens Healthineers účtovat Zákazníkovi náklady související s instalací. Pokud bude Záplata instalována jako součást vzdálené nabídky online služeb společnosti Siemens Healthineers nebo bude stažena Zákazníkem prostřednictvím online zákaznického portálu společnosti Siemens Healthineers, nebude účtován žádný další instalační poplatek. Pro získání přístupu k Záplatám zpřístupněným ke stažení prostřednictvím online zákaznického portálu se Zákazník zaregistruje a bude udržovat registraci na takovém zákaznickém online portálu po dobu používání Dodávaného produktu Zákazníkem a Záplaty nainstaluje v souladu s příslušnými instalačními pokyny poskytnutými společností Siemens Healthineers.</w:t>
      </w:r>
    </w:p>
    <w:p w14:paraId="2B06EDBD" w14:textId="6AEE3BE1" w:rsidR="00850A91" w:rsidRDefault="00850A91" w:rsidP="00E8355D">
      <w:pPr>
        <w:pStyle w:val="LegalmTC020berschrift2"/>
      </w:pPr>
      <w:r w:rsidRPr="003D1869">
        <w:t>Protože se kybernetické hrozby neustále vyvíjejí, společnost Siemens Healthineers důrazně doporučuje, aby Zákazník nainstaloval všechny Záplaty</w:t>
      </w:r>
      <w:r w:rsidR="00E8355D">
        <w:t xml:space="preserve"> </w:t>
      </w:r>
      <w:r w:rsidRPr="00187B87">
        <w:t>bez zbytečného odkladu</w:t>
      </w:r>
      <w:r w:rsidRPr="003D1869">
        <w:t xml:space="preserve"> a používal nejnovější verzi všech Dodávaných produktů a nabídky zabezpečení v souladu s pokyny společnosti Siemens Healthineers. To může zahrnovat nákup příslušných dodatečných nebo nových produktů nebo nabídek Zákazníkem, jako jsou upgrady hardwaru a softwaru, pokud je to nutné, například pokud u verze Dodávaného produktu používaného Zákazníkem byla ukončena podpora (podle článku 7).</w:t>
      </w:r>
      <w:r w:rsidR="00E8355D">
        <w:t xml:space="preserve"> </w:t>
      </w:r>
    </w:p>
    <w:p w14:paraId="4C1DD84A" w14:textId="2802BC3C" w:rsidR="003A61CA" w:rsidRPr="003A61CA" w:rsidRDefault="00AF7DDE" w:rsidP="00AF7DDE">
      <w:pPr>
        <w:pStyle w:val="LegalmTC020berschrift1"/>
      </w:pPr>
      <w:r>
        <w:br w:type="column"/>
      </w:r>
      <w:r w:rsidR="00850A91" w:rsidRPr="003D1869">
        <w:t>Ukončení podpory</w:t>
      </w:r>
    </w:p>
    <w:p w14:paraId="34F00285" w14:textId="4598812D" w:rsidR="00850A91" w:rsidRPr="00A21275" w:rsidRDefault="00850A91" w:rsidP="00AF7DDE">
      <w:pPr>
        <w:pStyle w:val="LegalmTCagbBlock1ohnenum"/>
        <w:rPr>
          <w:lang w:val="cs"/>
        </w:rPr>
      </w:pPr>
      <w:r w:rsidRPr="00A21275">
        <w:rPr>
          <w:lang w:val="cs"/>
        </w:rPr>
        <w:t>Není-li dohodnuto jinak, společnost Siemens Healthineers nezaručuje neustálou dostupnost všech servisních dílů, služeb, aktualizací, upgradů či help desk ani jakoukoli jinou podporu související s Dodávanými produkty. Společnost Siemens Healthineers může učinit obecná nebo konkrétní oznámení, že již nebude nabízet konkrétní služby, servisní díly, udržovat/podporovat konkrétní verzi softwaru nebo poskytovat konkrétní volbu nebo funkci servisní smlouvy. V takovém případě společnost Siemens Healthineers písemně upozorní Zákazníka na opravu, údržbu, údržbu softwaru, dodávku servisních dílů nebo uvedení do provozu nejméně 12 měsíců (respektive 18 měsíců u Hardwaru Varian) předem nebo u jakékoli jiné služby nejméně 3 měsíce předem.</w:t>
      </w:r>
      <w:r w:rsidR="00E8355D" w:rsidRPr="00A21275">
        <w:rPr>
          <w:lang w:val="cs"/>
        </w:rPr>
        <w:t xml:space="preserve"> </w:t>
      </w:r>
      <w:r w:rsidRPr="00A21275">
        <w:rPr>
          <w:lang w:val="cs"/>
        </w:rPr>
        <w:t>Pokud nebyl dohodnut konkrétní termín, společnost Siemens Healthineers může podle svého uvážení (i) ukončit jakoukoli dotčenou Smlouvu, a to zčásti nebo v plném rozsahu, nebo (ii) vyjmout jakýkoli dotčený Dodávaný produkt z působnosti příslušné Smlouvy, v obou případech s odpovídající úpravou dohodnuté ceny.</w:t>
      </w:r>
    </w:p>
    <w:p w14:paraId="035E8106" w14:textId="28B7CE03" w:rsidR="008C3978" w:rsidRPr="003D1869" w:rsidRDefault="008C3978" w:rsidP="00E8355D">
      <w:pPr>
        <w:pStyle w:val="LegalmTC020berschrift1"/>
      </w:pPr>
      <w:r w:rsidRPr="003D1869">
        <w:t>Dodávané produkty emitující záření</w:t>
      </w:r>
    </w:p>
    <w:p w14:paraId="44AE4D67" w14:textId="1E51EFCB" w:rsidR="008C3978" w:rsidRPr="00A21275" w:rsidRDefault="008C3978" w:rsidP="00AF7DDE">
      <w:pPr>
        <w:pStyle w:val="LegalmTCagbBlock1ohnenum"/>
        <w:rPr>
          <w:lang w:val="cs"/>
        </w:rPr>
      </w:pPr>
      <w:r w:rsidRPr="00A21275">
        <w:rPr>
          <w:lang w:val="cs"/>
        </w:rPr>
        <w:t>Pokud si Zákazník objedná radioaktivní nebo záření emitující Dodávané produkty nebo Služby pro Dodávané produkty, Zákazník tímto žádá a uděluje oprávnění společnosti Siemens Healthineers, aby využívala radioaktivní nebo záření emitující Hardware. Zákazník podá žádost a získá povolení k instalaci takového Hardwaru od příslušného místního a/nebo státního radiologického regulačního úřadu a na vyžádání poskytne společnosti Siemens Healthineers kopii takového povolení.</w:t>
      </w:r>
    </w:p>
    <w:p w14:paraId="177EBAC0" w14:textId="77777777" w:rsidR="003A61CA" w:rsidRPr="003D1869" w:rsidRDefault="003A61CA" w:rsidP="00E8355D">
      <w:pPr>
        <w:pStyle w:val="LegalmTC020berschrift1"/>
      </w:pPr>
      <w:r w:rsidRPr="003D1869">
        <w:t>Přeprodej Dodávaných produktů</w:t>
      </w:r>
    </w:p>
    <w:p w14:paraId="73CF1F74" w14:textId="77777777" w:rsidR="003A61CA" w:rsidRPr="00A21275" w:rsidRDefault="003A61CA" w:rsidP="003A61CA">
      <w:pPr>
        <w:pStyle w:val="LegalmTCagbBlock1ohnenum"/>
        <w:rPr>
          <w:lang w:val="cs"/>
        </w:rPr>
      </w:pPr>
      <w:r w:rsidRPr="00A21275">
        <w:rPr>
          <w:lang w:val="cs"/>
        </w:rPr>
        <w:t>Pokud Zákazník do 10 let po dodání Dodávaný produkt dále prodá nebo jinak převede, Zákazník bude schopen identifikovat nového vlastníka, kterému Zákazník Dodávaný produkt přímo dodal, alespoň po toto období, a uloží novému vlastníkovi odpovídající povinnost po zbývající období v případě dalšího prodeje nebo převodu.</w:t>
      </w:r>
    </w:p>
    <w:p w14:paraId="6BF69ED2" w14:textId="77777777" w:rsidR="003A61CA" w:rsidRPr="003D1869" w:rsidRDefault="003A61CA" w:rsidP="00E8355D">
      <w:pPr>
        <w:pStyle w:val="LegalmTC020berschrift1"/>
      </w:pPr>
      <w:r w:rsidRPr="003D1869">
        <w:t>Vrácení Dodávaných produktů</w:t>
      </w:r>
    </w:p>
    <w:p w14:paraId="75DF674E" w14:textId="4577AA5C" w:rsidR="009C06FD" w:rsidRPr="00A21275" w:rsidRDefault="003A61CA" w:rsidP="00AF7DDE">
      <w:pPr>
        <w:pStyle w:val="LegalmTCagbBlock1ohnenum"/>
        <w:rPr>
          <w:lang w:val="cs"/>
        </w:rPr>
      </w:pPr>
      <w:r w:rsidRPr="00A21275">
        <w:rPr>
          <w:lang w:val="cs"/>
        </w:rPr>
        <w:t>Zákazník zajistí, aby byly Osobní údaje zcela a s konečnou platností vymazány ze všech Dodávaných produktů v souladu s příslušnými právními předpisy na ochranu údajů, pokud budou Dodávané produkty vráceny společnosti Siemens Healthineers.</w:t>
      </w:r>
    </w:p>
    <w:sectPr w:rsidR="009C06FD" w:rsidRPr="00A21275" w:rsidSect="003731B6">
      <w:type w:val="continuous"/>
      <w:pgSz w:w="11906" w:h="16838" w:code="9"/>
      <w:pgMar w:top="907" w:right="567" w:bottom="851" w:left="1134" w:header="794" w:footer="284" w:gutter="0"/>
      <w:cols w:num="2"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9FEA60" w14:textId="77777777" w:rsidR="002B46AD" w:rsidRDefault="002B46AD" w:rsidP="00721BF4">
      <w:r>
        <w:separator/>
      </w:r>
    </w:p>
  </w:endnote>
  <w:endnote w:type="continuationSeparator" w:id="0">
    <w:p w14:paraId="6470B6B3" w14:textId="77777777" w:rsidR="002B46AD" w:rsidRDefault="002B46AD" w:rsidP="00721BF4">
      <w:r>
        <w:continuationSeparator/>
      </w:r>
    </w:p>
  </w:endnote>
  <w:endnote w:type="continuationNotice" w:id="1">
    <w:p w14:paraId="3DAE0243" w14:textId="77777777" w:rsidR="002B46AD" w:rsidRDefault="002B46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2BA98" w14:textId="059E397E" w:rsidR="003731B6" w:rsidRPr="00A21275" w:rsidRDefault="00A21275" w:rsidP="00A21275">
    <w:pPr>
      <w:pStyle w:val="scforgzeile"/>
      <w:rPr>
        <w:lang w:val="en-US"/>
      </w:rPr>
    </w:pPr>
    <w:r w:rsidRPr="00C43C6F">
      <w:rPr>
        <w:lang w:val="en-US"/>
      </w:rPr>
      <w:fldChar w:fldCharType="begin"/>
    </w:r>
    <w:r w:rsidRPr="00C43C6F">
      <w:rPr>
        <w:lang w:val="en-US"/>
      </w:rPr>
      <w:instrText xml:space="preserve"> STYLEREF  Überschrift  \* MERGEFORMAT </w:instrText>
    </w:r>
    <w:r w:rsidRPr="00C43C6F">
      <w:rPr>
        <w:lang w:val="en-US"/>
      </w:rPr>
      <w:fldChar w:fldCharType="separate"/>
    </w:r>
    <w:r w:rsidR="000A1920">
      <w:rPr>
        <w:lang w:val="en-US"/>
      </w:rPr>
      <w:t>Doplňující všeobecné podmínky pro Hardware, Software a</w:t>
    </w:r>
    <w:r w:rsidR="000A1920">
      <w:rPr>
        <w:lang w:val="en-US"/>
      </w:rPr>
      <w:br/>
      <w:t>Služby (dále jen „Doplňující všeobecné podmínky“)</w:t>
    </w:r>
    <w:r w:rsidRPr="00C43C6F">
      <w:rPr>
        <w:lang w:val="en-US"/>
      </w:rPr>
      <w:fldChar w:fldCharType="end"/>
    </w:r>
    <w:r w:rsidRPr="00C43C6F">
      <w:rPr>
        <w:lang w:val="en-US"/>
      </w:rPr>
      <w:tab/>
    </w:r>
    <w:r w:rsidRPr="00941995">
      <w:rPr>
        <w:b/>
        <w:bCs/>
        <w:lang w:val="cs"/>
      </w:rPr>
      <w:t>Důvěrné</w:t>
    </w:r>
    <w:r w:rsidRPr="00C43C6F">
      <w:rPr>
        <w:lang w:val="en-US"/>
      </w:rPr>
      <w:tab/>
    </w:r>
    <w:r>
      <w:rPr>
        <w:lang w:val="en-US"/>
      </w:rPr>
      <w:t>Stran</w:t>
    </w:r>
    <w:r w:rsidRPr="00C43C6F">
      <w:rPr>
        <w:lang w:val="en-US"/>
      </w:rPr>
      <w:t xml:space="preserve">a </w:t>
    </w:r>
    <w:r w:rsidRPr="00C43C6F">
      <w:rPr>
        <w:lang w:val="en-US"/>
      </w:rPr>
      <w:fldChar w:fldCharType="begin"/>
    </w:r>
    <w:r w:rsidRPr="00C43C6F">
      <w:rPr>
        <w:lang w:val="en-US"/>
      </w:rPr>
      <w:instrText xml:space="preserve"> PAGE  \* MERGEFORMAT </w:instrText>
    </w:r>
    <w:r w:rsidRPr="00C43C6F">
      <w:rPr>
        <w:lang w:val="en-US"/>
      </w:rPr>
      <w:fldChar w:fldCharType="separate"/>
    </w:r>
    <w:r>
      <w:rPr>
        <w:lang w:val="en-US"/>
      </w:rPr>
      <w:t>1</w:t>
    </w:r>
    <w:r w:rsidRPr="00C43C6F">
      <w:rPr>
        <w:lang w:val="en-US"/>
      </w:rPr>
      <w:fldChar w:fldCharType="end"/>
    </w:r>
    <w:r w:rsidRPr="00C43C6F">
      <w:rPr>
        <w:lang w:val="en-US"/>
      </w:rPr>
      <w:t xml:space="preserve"> </w:t>
    </w:r>
    <w:r>
      <w:rPr>
        <w:lang w:val="en-US"/>
      </w:rPr>
      <w:t>z</w:t>
    </w:r>
    <w:r w:rsidRPr="00C43C6F">
      <w:rPr>
        <w:lang w:val="en-US"/>
      </w:rPr>
      <w:t xml:space="preserve"> </w:t>
    </w:r>
    <w:r w:rsidRPr="00C43C6F">
      <w:rPr>
        <w:lang w:val="en-US"/>
      </w:rPr>
      <w:fldChar w:fldCharType="begin"/>
    </w:r>
    <w:r w:rsidRPr="00C43C6F">
      <w:rPr>
        <w:lang w:val="en-US"/>
      </w:rPr>
      <w:instrText xml:space="preserve"> NUMPAGES  \* MERGEFORMAT </w:instrText>
    </w:r>
    <w:r w:rsidRPr="00C43C6F">
      <w:rPr>
        <w:lang w:val="en-US"/>
      </w:rPr>
      <w:fldChar w:fldCharType="separate"/>
    </w:r>
    <w:r>
      <w:rPr>
        <w:lang w:val="en-US"/>
      </w:rPr>
      <w:t>3</w:t>
    </w:r>
    <w:r w:rsidRPr="00C43C6F">
      <w:rPr>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okmarkStart w:id="1" w:name="scf_isozeile"/>
  <w:p w14:paraId="4A157DAA" w14:textId="65679EA0" w:rsidR="003731B6" w:rsidRPr="00B73BEC" w:rsidRDefault="003731B6" w:rsidP="003731B6">
    <w:pPr>
      <w:pStyle w:val="scforgzeile"/>
      <w:rPr>
        <w:lang w:val="en-US"/>
      </w:rPr>
    </w:pPr>
    <w:r w:rsidRPr="00C43C6F">
      <w:rPr>
        <w:lang w:val="en-US"/>
      </w:rPr>
      <w:fldChar w:fldCharType="begin"/>
    </w:r>
    <w:r w:rsidRPr="00C43C6F">
      <w:rPr>
        <w:lang w:val="en-US"/>
      </w:rPr>
      <w:instrText xml:space="preserve"> STYLEREF  Überschrift  \* MERGEFORMAT </w:instrText>
    </w:r>
    <w:r w:rsidRPr="00C43C6F">
      <w:rPr>
        <w:lang w:val="en-US"/>
      </w:rPr>
      <w:fldChar w:fldCharType="separate"/>
    </w:r>
    <w:r w:rsidR="000A1920">
      <w:rPr>
        <w:lang w:val="en-US"/>
      </w:rPr>
      <w:t>Doplňující všeobecné podmínky pro Hardware, Software a</w:t>
    </w:r>
    <w:r w:rsidR="000A1920">
      <w:rPr>
        <w:lang w:val="en-US"/>
      </w:rPr>
      <w:br/>
      <w:t>Služby (dále jen „Doplňující všeobecné podmínky“)</w:t>
    </w:r>
    <w:r w:rsidRPr="00C43C6F">
      <w:rPr>
        <w:lang w:val="en-US"/>
      </w:rPr>
      <w:fldChar w:fldCharType="end"/>
    </w:r>
    <w:bookmarkEnd w:id="1"/>
    <w:r w:rsidRPr="00C43C6F">
      <w:rPr>
        <w:lang w:val="en-US"/>
      </w:rPr>
      <w:tab/>
    </w:r>
    <w:bookmarkStart w:id="2" w:name="scf_vertrauen"/>
    <w:r w:rsidRPr="00941995">
      <w:rPr>
        <w:b/>
        <w:bCs/>
        <w:lang w:val="cs"/>
      </w:rPr>
      <w:t>Důvěrné</w:t>
    </w:r>
    <w:bookmarkEnd w:id="2"/>
    <w:r w:rsidRPr="00C43C6F">
      <w:rPr>
        <w:lang w:val="en-US"/>
      </w:rPr>
      <w:tab/>
    </w:r>
    <w:bookmarkStart w:id="3" w:name="scf_leit_seite"/>
    <w:r>
      <w:rPr>
        <w:lang w:val="en-US"/>
      </w:rPr>
      <w:t>Stran</w:t>
    </w:r>
    <w:r w:rsidRPr="00C43C6F">
      <w:rPr>
        <w:lang w:val="en-US"/>
      </w:rPr>
      <w:t>a</w:t>
    </w:r>
    <w:bookmarkEnd w:id="3"/>
    <w:r w:rsidRPr="00C43C6F">
      <w:rPr>
        <w:lang w:val="en-US"/>
      </w:rPr>
      <w:t xml:space="preserve"> </w:t>
    </w:r>
    <w:r w:rsidRPr="00C43C6F">
      <w:rPr>
        <w:lang w:val="en-US"/>
      </w:rPr>
      <w:fldChar w:fldCharType="begin"/>
    </w:r>
    <w:r w:rsidRPr="00C43C6F">
      <w:rPr>
        <w:lang w:val="en-US"/>
      </w:rPr>
      <w:instrText xml:space="preserve"> PAGE  \* MERGEFORMAT </w:instrText>
    </w:r>
    <w:r w:rsidRPr="00C43C6F">
      <w:rPr>
        <w:lang w:val="en-US"/>
      </w:rPr>
      <w:fldChar w:fldCharType="separate"/>
    </w:r>
    <w:r>
      <w:rPr>
        <w:lang w:val="en-US"/>
      </w:rPr>
      <w:t>1</w:t>
    </w:r>
    <w:r w:rsidRPr="00C43C6F">
      <w:rPr>
        <w:lang w:val="en-US"/>
      </w:rPr>
      <w:fldChar w:fldCharType="end"/>
    </w:r>
    <w:r w:rsidRPr="00C43C6F">
      <w:rPr>
        <w:lang w:val="en-US"/>
      </w:rPr>
      <w:t xml:space="preserve"> </w:t>
    </w:r>
    <w:bookmarkStart w:id="4" w:name="scf_leit_von"/>
    <w:r>
      <w:rPr>
        <w:lang w:val="en-US"/>
      </w:rPr>
      <w:t>z</w:t>
    </w:r>
    <w:bookmarkEnd w:id="4"/>
    <w:r w:rsidRPr="00C43C6F">
      <w:rPr>
        <w:lang w:val="en-US"/>
      </w:rPr>
      <w:t xml:space="preserve"> </w:t>
    </w:r>
    <w:r w:rsidRPr="00C43C6F">
      <w:rPr>
        <w:lang w:val="en-US"/>
      </w:rPr>
      <w:fldChar w:fldCharType="begin"/>
    </w:r>
    <w:r w:rsidRPr="00C43C6F">
      <w:rPr>
        <w:lang w:val="en-US"/>
      </w:rPr>
      <w:instrText xml:space="preserve"> NUMPAGES  \* MERGEFORMAT </w:instrText>
    </w:r>
    <w:r w:rsidRPr="00C43C6F">
      <w:rPr>
        <w:lang w:val="en-US"/>
      </w:rPr>
      <w:fldChar w:fldCharType="separate"/>
    </w:r>
    <w:r>
      <w:rPr>
        <w:lang w:val="en-US"/>
      </w:rPr>
      <w:t>3</w:t>
    </w:r>
    <w:r w:rsidRPr="00C43C6F">
      <w:rPr>
        <w:lang w:val="en-U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B89F89" w14:textId="77777777" w:rsidR="002B46AD" w:rsidRDefault="002B46AD" w:rsidP="00721BF4">
      <w:r>
        <w:separator/>
      </w:r>
    </w:p>
  </w:footnote>
  <w:footnote w:type="continuationSeparator" w:id="0">
    <w:p w14:paraId="28705AFB" w14:textId="77777777" w:rsidR="002B46AD" w:rsidRDefault="002B46AD" w:rsidP="00721BF4">
      <w:r>
        <w:continuationSeparator/>
      </w:r>
    </w:p>
  </w:footnote>
  <w:footnote w:type="continuationNotice" w:id="1">
    <w:p w14:paraId="5109501F" w14:textId="77777777" w:rsidR="002B46AD" w:rsidRDefault="002B46A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5387"/>
      <w:gridCol w:w="4820"/>
    </w:tblGrid>
    <w:tr w:rsidR="003731B6" w14:paraId="2F4379EC" w14:textId="77777777" w:rsidTr="00362C3F">
      <w:trPr>
        <w:cantSplit/>
        <w:trHeight w:hRule="exact" w:val="1077"/>
      </w:trPr>
      <w:tc>
        <w:tcPr>
          <w:tcW w:w="5387" w:type="dxa"/>
        </w:tcPr>
        <w:p w14:paraId="5090B5D2" w14:textId="77777777" w:rsidR="003731B6" w:rsidRDefault="003731B6" w:rsidP="003731B6">
          <w:pPr>
            <w:pStyle w:val="scfZweitekopfzeile"/>
          </w:pPr>
        </w:p>
      </w:tc>
      <w:tc>
        <w:tcPr>
          <w:tcW w:w="4820" w:type="dxa"/>
        </w:tcPr>
        <w:p w14:paraId="5A9C0A49" w14:textId="40ED0844" w:rsidR="003731B6" w:rsidRPr="001C0F18" w:rsidRDefault="003731B6" w:rsidP="003731B6">
          <w:pPr>
            <w:pStyle w:val="scfLogoSHC"/>
          </w:pPr>
          <w:fldSimple w:instr="REF  scf_marke  \* MERGEFORMAT">
            <w:r w:rsidR="000A1920" w:rsidRPr="00D0128F">
              <w:rPr>
                <w:lang w:val="en-US"/>
              </w:rPr>
              <w:drawing>
                <wp:inline distT="0" distB="0" distL="0" distR="0" wp14:anchorId="20B2D0CB" wp14:editId="0700B359">
                  <wp:extent cx="1871472" cy="438912"/>
                  <wp:effectExtent l="19050" t="0" r="0" b="0"/>
                  <wp:docPr id="731109310" name="Picture 4" descr="sh_logo_compact_cmyk_52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_logo_compact_cmyk_52mm.jpg"/>
                          <pic:cNvPicPr/>
                        </pic:nvPicPr>
                        <pic:blipFill>
                          <a:blip r:embed="rId1" cstate="print"/>
                          <a:stretch>
                            <a:fillRect/>
                          </a:stretch>
                        </pic:blipFill>
                        <pic:spPr>
                          <a:xfrm>
                            <a:off x="0" y="0"/>
                            <a:ext cx="1871472" cy="438912"/>
                          </a:xfrm>
                          <a:prstGeom prst="rect">
                            <a:avLst/>
                          </a:prstGeom>
                        </pic:spPr>
                      </pic:pic>
                    </a:graphicData>
                  </a:graphic>
                </wp:inline>
              </w:drawing>
            </w:r>
          </w:fldSimple>
        </w:p>
      </w:tc>
    </w:tr>
  </w:tbl>
  <w:p w14:paraId="5B2E659D" w14:textId="77777777" w:rsidR="00B73BEC" w:rsidRPr="003731B6" w:rsidRDefault="00B73BEC" w:rsidP="003731B6">
    <w:pPr>
      <w:pStyle w:val="Kopfzeile"/>
      <w:spacing w:line="14" w:lineRule="exac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07" w:type="dxa"/>
      <w:tblLayout w:type="fixed"/>
      <w:tblCellMar>
        <w:left w:w="0" w:type="dxa"/>
        <w:right w:w="0" w:type="dxa"/>
      </w:tblCellMar>
      <w:tblLook w:val="0000" w:firstRow="0" w:lastRow="0" w:firstColumn="0" w:lastColumn="0" w:noHBand="0" w:noVBand="0"/>
    </w:tblPr>
    <w:tblGrid>
      <w:gridCol w:w="5387"/>
      <w:gridCol w:w="4820"/>
    </w:tblGrid>
    <w:tr w:rsidR="003731B6" w:rsidRPr="00D0128F" w14:paraId="3911191D" w14:textId="77777777" w:rsidTr="00362C3F">
      <w:trPr>
        <w:cantSplit/>
        <w:trHeight w:hRule="exact" w:val="1077"/>
      </w:trPr>
      <w:tc>
        <w:tcPr>
          <w:tcW w:w="5387" w:type="dxa"/>
        </w:tcPr>
        <w:p w14:paraId="7D7C3331" w14:textId="77777777" w:rsidR="003731B6" w:rsidRPr="00D0128F" w:rsidRDefault="003731B6" w:rsidP="003731B6">
          <w:pPr>
            <w:pStyle w:val="scfstandard"/>
            <w:rPr>
              <w:noProof w:val="0"/>
              <w:lang w:val="en-US"/>
            </w:rPr>
          </w:pPr>
        </w:p>
      </w:tc>
      <w:tc>
        <w:tcPr>
          <w:tcW w:w="4820" w:type="dxa"/>
        </w:tcPr>
        <w:p w14:paraId="20C4CD9F" w14:textId="77777777" w:rsidR="003731B6" w:rsidRPr="00D0128F" w:rsidRDefault="003731B6" w:rsidP="003731B6">
          <w:pPr>
            <w:pStyle w:val="scfLogoSHC"/>
            <w:rPr>
              <w:noProof w:val="0"/>
              <w:lang w:val="en-US"/>
            </w:rPr>
          </w:pPr>
          <w:bookmarkStart w:id="0" w:name="scf_marke"/>
          <w:r w:rsidRPr="00D0128F">
            <w:rPr>
              <w:lang w:val="en-US"/>
            </w:rPr>
            <w:drawing>
              <wp:inline distT="0" distB="0" distL="0" distR="0" wp14:anchorId="10F0E81D" wp14:editId="05055A02">
                <wp:extent cx="1871472" cy="438912"/>
                <wp:effectExtent l="19050" t="0" r="0" b="0"/>
                <wp:docPr id="16075560" name="Picture 4" descr="sh_logo_compact_cmyk_52m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_logo_compact_cmyk_52mm.jpg"/>
                        <pic:cNvPicPr/>
                      </pic:nvPicPr>
                      <pic:blipFill>
                        <a:blip r:embed="rId1" cstate="print"/>
                        <a:stretch>
                          <a:fillRect/>
                        </a:stretch>
                      </pic:blipFill>
                      <pic:spPr>
                        <a:xfrm>
                          <a:off x="0" y="0"/>
                          <a:ext cx="1871472" cy="438912"/>
                        </a:xfrm>
                        <a:prstGeom prst="rect">
                          <a:avLst/>
                        </a:prstGeom>
                      </pic:spPr>
                    </pic:pic>
                  </a:graphicData>
                </a:graphic>
              </wp:inline>
            </w:drawing>
          </w:r>
          <w:bookmarkEnd w:id="0"/>
        </w:p>
      </w:tc>
    </w:tr>
  </w:tbl>
  <w:p w14:paraId="5FFD4AE5" w14:textId="77777777" w:rsidR="003731B6" w:rsidRDefault="003731B6" w:rsidP="003731B6">
    <w:pPr>
      <w:pStyle w:val="Kopfzeile"/>
      <w:spacing w:line="14" w:lineRule="exact"/>
    </w:pPr>
  </w:p>
  <w:p w14:paraId="0BFACD2B" w14:textId="77777777" w:rsidR="00721BF4" w:rsidRPr="003731B6" w:rsidRDefault="00721BF4" w:rsidP="003731B6">
    <w:pPr>
      <w:pStyle w:val="Kopfzeile"/>
      <w:spacing w:line="14"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F1FC3"/>
    <w:multiLevelType w:val="hybridMultilevel"/>
    <w:tmpl w:val="E40407B4"/>
    <w:lvl w:ilvl="0" w:tplc="C8C26DD8">
      <w:numFmt w:val="none"/>
      <w:lvlText w:val=""/>
      <w:lvlJc w:val="left"/>
      <w:pPr>
        <w:tabs>
          <w:tab w:val="num" w:pos="360"/>
        </w:tabs>
      </w:pPr>
    </w:lvl>
    <w:lvl w:ilvl="1" w:tplc="8410C452">
      <w:start w:val="1"/>
      <w:numFmt w:val="lowerLetter"/>
      <w:lvlText w:val="%2."/>
      <w:lvlJc w:val="left"/>
      <w:pPr>
        <w:ind w:left="1440" w:hanging="360"/>
      </w:pPr>
    </w:lvl>
    <w:lvl w:ilvl="2" w:tplc="35849312">
      <w:start w:val="1"/>
      <w:numFmt w:val="lowerRoman"/>
      <w:lvlText w:val="%3."/>
      <w:lvlJc w:val="right"/>
      <w:pPr>
        <w:ind w:left="2160" w:hanging="180"/>
      </w:pPr>
    </w:lvl>
    <w:lvl w:ilvl="3" w:tplc="C35E5F26">
      <w:start w:val="1"/>
      <w:numFmt w:val="decimal"/>
      <w:lvlText w:val="%4."/>
      <w:lvlJc w:val="left"/>
      <w:pPr>
        <w:ind w:left="2880" w:hanging="360"/>
      </w:pPr>
    </w:lvl>
    <w:lvl w:ilvl="4" w:tplc="D2382DEA">
      <w:start w:val="1"/>
      <w:numFmt w:val="lowerLetter"/>
      <w:lvlText w:val="%5."/>
      <w:lvlJc w:val="left"/>
      <w:pPr>
        <w:ind w:left="3600" w:hanging="360"/>
      </w:pPr>
    </w:lvl>
    <w:lvl w:ilvl="5" w:tplc="BEA432B8">
      <w:start w:val="1"/>
      <w:numFmt w:val="lowerRoman"/>
      <w:lvlText w:val="%6."/>
      <w:lvlJc w:val="right"/>
      <w:pPr>
        <w:ind w:left="4320" w:hanging="180"/>
      </w:pPr>
    </w:lvl>
    <w:lvl w:ilvl="6" w:tplc="3B744D5E">
      <w:start w:val="1"/>
      <w:numFmt w:val="decimal"/>
      <w:lvlText w:val="%7."/>
      <w:lvlJc w:val="left"/>
      <w:pPr>
        <w:ind w:left="5040" w:hanging="360"/>
      </w:pPr>
    </w:lvl>
    <w:lvl w:ilvl="7" w:tplc="7130D1C6">
      <w:start w:val="1"/>
      <w:numFmt w:val="lowerLetter"/>
      <w:lvlText w:val="%8."/>
      <w:lvlJc w:val="left"/>
      <w:pPr>
        <w:ind w:left="5760" w:hanging="360"/>
      </w:pPr>
    </w:lvl>
    <w:lvl w:ilvl="8" w:tplc="56A673C6">
      <w:start w:val="1"/>
      <w:numFmt w:val="lowerRoman"/>
      <w:lvlText w:val="%9."/>
      <w:lvlJc w:val="right"/>
      <w:pPr>
        <w:ind w:left="6480" w:hanging="180"/>
      </w:pPr>
    </w:lvl>
  </w:abstractNum>
  <w:abstractNum w:abstractNumId="1" w15:restartNumberingAfterBreak="0">
    <w:nsid w:val="095CD0D4"/>
    <w:multiLevelType w:val="hybridMultilevel"/>
    <w:tmpl w:val="90EAD264"/>
    <w:lvl w:ilvl="0" w:tplc="FCA25F5C">
      <w:numFmt w:val="none"/>
      <w:lvlText w:val=""/>
      <w:lvlJc w:val="left"/>
      <w:pPr>
        <w:tabs>
          <w:tab w:val="num" w:pos="360"/>
        </w:tabs>
      </w:pPr>
    </w:lvl>
    <w:lvl w:ilvl="1" w:tplc="CC3CBEE2">
      <w:start w:val="1"/>
      <w:numFmt w:val="lowerLetter"/>
      <w:lvlText w:val="%2."/>
      <w:lvlJc w:val="left"/>
      <w:pPr>
        <w:ind w:left="1440" w:hanging="360"/>
      </w:pPr>
    </w:lvl>
    <w:lvl w:ilvl="2" w:tplc="5B7049B2">
      <w:start w:val="1"/>
      <w:numFmt w:val="lowerRoman"/>
      <w:lvlText w:val="%3."/>
      <w:lvlJc w:val="right"/>
      <w:pPr>
        <w:ind w:left="2160" w:hanging="180"/>
      </w:pPr>
    </w:lvl>
    <w:lvl w:ilvl="3" w:tplc="8A9E40B4">
      <w:start w:val="1"/>
      <w:numFmt w:val="decimal"/>
      <w:lvlText w:val="%4."/>
      <w:lvlJc w:val="left"/>
      <w:pPr>
        <w:ind w:left="2880" w:hanging="360"/>
      </w:pPr>
    </w:lvl>
    <w:lvl w:ilvl="4" w:tplc="9EBC41CE">
      <w:start w:val="1"/>
      <w:numFmt w:val="lowerLetter"/>
      <w:lvlText w:val="%5."/>
      <w:lvlJc w:val="left"/>
      <w:pPr>
        <w:ind w:left="3600" w:hanging="360"/>
      </w:pPr>
    </w:lvl>
    <w:lvl w:ilvl="5" w:tplc="DB363080">
      <w:start w:val="1"/>
      <w:numFmt w:val="lowerRoman"/>
      <w:lvlText w:val="%6."/>
      <w:lvlJc w:val="right"/>
      <w:pPr>
        <w:ind w:left="4320" w:hanging="180"/>
      </w:pPr>
    </w:lvl>
    <w:lvl w:ilvl="6" w:tplc="1194CDB2">
      <w:start w:val="1"/>
      <w:numFmt w:val="decimal"/>
      <w:lvlText w:val="%7."/>
      <w:lvlJc w:val="left"/>
      <w:pPr>
        <w:ind w:left="5040" w:hanging="360"/>
      </w:pPr>
    </w:lvl>
    <w:lvl w:ilvl="7" w:tplc="9D0C6532">
      <w:start w:val="1"/>
      <w:numFmt w:val="lowerLetter"/>
      <w:lvlText w:val="%8."/>
      <w:lvlJc w:val="left"/>
      <w:pPr>
        <w:ind w:left="5760" w:hanging="360"/>
      </w:pPr>
    </w:lvl>
    <w:lvl w:ilvl="8" w:tplc="AC667650">
      <w:start w:val="1"/>
      <w:numFmt w:val="lowerRoman"/>
      <w:lvlText w:val="%9."/>
      <w:lvlJc w:val="right"/>
      <w:pPr>
        <w:ind w:left="6480" w:hanging="180"/>
      </w:pPr>
    </w:lvl>
  </w:abstractNum>
  <w:abstractNum w:abstractNumId="2" w15:restartNumberingAfterBreak="0">
    <w:nsid w:val="1491DB6D"/>
    <w:multiLevelType w:val="hybridMultilevel"/>
    <w:tmpl w:val="60C4BB10"/>
    <w:lvl w:ilvl="0" w:tplc="E8046C6C">
      <w:numFmt w:val="none"/>
      <w:lvlText w:val=""/>
      <w:lvlJc w:val="left"/>
      <w:pPr>
        <w:tabs>
          <w:tab w:val="num" w:pos="360"/>
        </w:tabs>
      </w:pPr>
    </w:lvl>
    <w:lvl w:ilvl="1" w:tplc="D29EB514">
      <w:start w:val="1"/>
      <w:numFmt w:val="lowerLetter"/>
      <w:lvlText w:val="%2."/>
      <w:lvlJc w:val="left"/>
      <w:pPr>
        <w:ind w:left="1440" w:hanging="360"/>
      </w:pPr>
    </w:lvl>
    <w:lvl w:ilvl="2" w:tplc="5512EAFC">
      <w:start w:val="1"/>
      <w:numFmt w:val="lowerRoman"/>
      <w:lvlText w:val="%3."/>
      <w:lvlJc w:val="right"/>
      <w:pPr>
        <w:ind w:left="2160" w:hanging="180"/>
      </w:pPr>
    </w:lvl>
    <w:lvl w:ilvl="3" w:tplc="63042F3C">
      <w:start w:val="1"/>
      <w:numFmt w:val="decimal"/>
      <w:lvlText w:val="%4."/>
      <w:lvlJc w:val="left"/>
      <w:pPr>
        <w:ind w:left="2880" w:hanging="360"/>
      </w:pPr>
    </w:lvl>
    <w:lvl w:ilvl="4" w:tplc="62D85E5C">
      <w:start w:val="1"/>
      <w:numFmt w:val="lowerLetter"/>
      <w:lvlText w:val="%5."/>
      <w:lvlJc w:val="left"/>
      <w:pPr>
        <w:ind w:left="3600" w:hanging="360"/>
      </w:pPr>
    </w:lvl>
    <w:lvl w:ilvl="5" w:tplc="4DFE7BE8">
      <w:start w:val="1"/>
      <w:numFmt w:val="lowerRoman"/>
      <w:lvlText w:val="%6."/>
      <w:lvlJc w:val="right"/>
      <w:pPr>
        <w:ind w:left="4320" w:hanging="180"/>
      </w:pPr>
    </w:lvl>
    <w:lvl w:ilvl="6" w:tplc="070220A0">
      <w:start w:val="1"/>
      <w:numFmt w:val="decimal"/>
      <w:lvlText w:val="%7."/>
      <w:lvlJc w:val="left"/>
      <w:pPr>
        <w:ind w:left="5040" w:hanging="360"/>
      </w:pPr>
    </w:lvl>
    <w:lvl w:ilvl="7" w:tplc="E26A7C2C">
      <w:start w:val="1"/>
      <w:numFmt w:val="lowerLetter"/>
      <w:lvlText w:val="%8."/>
      <w:lvlJc w:val="left"/>
      <w:pPr>
        <w:ind w:left="5760" w:hanging="360"/>
      </w:pPr>
    </w:lvl>
    <w:lvl w:ilvl="8" w:tplc="24308CBE">
      <w:start w:val="1"/>
      <w:numFmt w:val="lowerRoman"/>
      <w:lvlText w:val="%9."/>
      <w:lvlJc w:val="right"/>
      <w:pPr>
        <w:ind w:left="6480" w:hanging="180"/>
      </w:pPr>
    </w:lvl>
  </w:abstractNum>
  <w:abstractNum w:abstractNumId="3" w15:restartNumberingAfterBreak="0">
    <w:nsid w:val="2A89CBEB"/>
    <w:multiLevelType w:val="hybridMultilevel"/>
    <w:tmpl w:val="F0E66BC2"/>
    <w:lvl w:ilvl="0" w:tplc="80BAC404">
      <w:numFmt w:val="none"/>
      <w:lvlText w:val=""/>
      <w:lvlJc w:val="left"/>
      <w:pPr>
        <w:tabs>
          <w:tab w:val="num" w:pos="360"/>
        </w:tabs>
      </w:pPr>
    </w:lvl>
    <w:lvl w:ilvl="1" w:tplc="62827180">
      <w:start w:val="1"/>
      <w:numFmt w:val="lowerLetter"/>
      <w:lvlText w:val="%2."/>
      <w:lvlJc w:val="left"/>
      <w:pPr>
        <w:ind w:left="1440" w:hanging="360"/>
      </w:pPr>
    </w:lvl>
    <w:lvl w:ilvl="2" w:tplc="ABAC8C3A">
      <w:start w:val="1"/>
      <w:numFmt w:val="lowerRoman"/>
      <w:lvlText w:val="%3."/>
      <w:lvlJc w:val="right"/>
      <w:pPr>
        <w:ind w:left="2160" w:hanging="180"/>
      </w:pPr>
    </w:lvl>
    <w:lvl w:ilvl="3" w:tplc="23827562">
      <w:start w:val="1"/>
      <w:numFmt w:val="decimal"/>
      <w:lvlText w:val="%4."/>
      <w:lvlJc w:val="left"/>
      <w:pPr>
        <w:ind w:left="2880" w:hanging="360"/>
      </w:pPr>
    </w:lvl>
    <w:lvl w:ilvl="4" w:tplc="CC08D71A">
      <w:start w:val="1"/>
      <w:numFmt w:val="lowerLetter"/>
      <w:lvlText w:val="%5."/>
      <w:lvlJc w:val="left"/>
      <w:pPr>
        <w:ind w:left="3600" w:hanging="360"/>
      </w:pPr>
    </w:lvl>
    <w:lvl w:ilvl="5" w:tplc="B1D0E4D4">
      <w:start w:val="1"/>
      <w:numFmt w:val="lowerRoman"/>
      <w:lvlText w:val="%6."/>
      <w:lvlJc w:val="right"/>
      <w:pPr>
        <w:ind w:left="4320" w:hanging="180"/>
      </w:pPr>
    </w:lvl>
    <w:lvl w:ilvl="6" w:tplc="39CA87C2">
      <w:start w:val="1"/>
      <w:numFmt w:val="decimal"/>
      <w:lvlText w:val="%7."/>
      <w:lvlJc w:val="left"/>
      <w:pPr>
        <w:ind w:left="5040" w:hanging="360"/>
      </w:pPr>
    </w:lvl>
    <w:lvl w:ilvl="7" w:tplc="8FC294FA">
      <w:start w:val="1"/>
      <w:numFmt w:val="lowerLetter"/>
      <w:lvlText w:val="%8."/>
      <w:lvlJc w:val="left"/>
      <w:pPr>
        <w:ind w:left="5760" w:hanging="360"/>
      </w:pPr>
    </w:lvl>
    <w:lvl w:ilvl="8" w:tplc="B4CC8DC0">
      <w:start w:val="1"/>
      <w:numFmt w:val="lowerRoman"/>
      <w:lvlText w:val="%9."/>
      <w:lvlJc w:val="right"/>
      <w:pPr>
        <w:ind w:left="6480" w:hanging="180"/>
      </w:pPr>
    </w:lvl>
  </w:abstractNum>
  <w:abstractNum w:abstractNumId="4" w15:restartNumberingAfterBreak="0">
    <w:nsid w:val="2E7B59A5"/>
    <w:multiLevelType w:val="hybridMultilevel"/>
    <w:tmpl w:val="815068F6"/>
    <w:lvl w:ilvl="0" w:tplc="3D3233B2">
      <w:numFmt w:val="none"/>
      <w:lvlText w:val=""/>
      <w:lvlJc w:val="left"/>
      <w:pPr>
        <w:tabs>
          <w:tab w:val="num" w:pos="360"/>
        </w:tabs>
      </w:pPr>
    </w:lvl>
    <w:lvl w:ilvl="1" w:tplc="9EF0D4EA">
      <w:start w:val="1"/>
      <w:numFmt w:val="lowerLetter"/>
      <w:lvlText w:val="%2."/>
      <w:lvlJc w:val="left"/>
      <w:pPr>
        <w:ind w:left="1440" w:hanging="360"/>
      </w:pPr>
    </w:lvl>
    <w:lvl w:ilvl="2" w:tplc="ABF42E84">
      <w:start w:val="1"/>
      <w:numFmt w:val="lowerRoman"/>
      <w:lvlText w:val="%3."/>
      <w:lvlJc w:val="right"/>
      <w:pPr>
        <w:ind w:left="2160" w:hanging="180"/>
      </w:pPr>
    </w:lvl>
    <w:lvl w:ilvl="3" w:tplc="DD4EAF0C">
      <w:start w:val="1"/>
      <w:numFmt w:val="decimal"/>
      <w:lvlText w:val="%4."/>
      <w:lvlJc w:val="left"/>
      <w:pPr>
        <w:ind w:left="2880" w:hanging="360"/>
      </w:pPr>
    </w:lvl>
    <w:lvl w:ilvl="4" w:tplc="F45878FC">
      <w:start w:val="1"/>
      <w:numFmt w:val="lowerLetter"/>
      <w:lvlText w:val="%5."/>
      <w:lvlJc w:val="left"/>
      <w:pPr>
        <w:ind w:left="3600" w:hanging="360"/>
      </w:pPr>
    </w:lvl>
    <w:lvl w:ilvl="5" w:tplc="FD66D068">
      <w:start w:val="1"/>
      <w:numFmt w:val="lowerRoman"/>
      <w:lvlText w:val="%6."/>
      <w:lvlJc w:val="right"/>
      <w:pPr>
        <w:ind w:left="4320" w:hanging="180"/>
      </w:pPr>
    </w:lvl>
    <w:lvl w:ilvl="6" w:tplc="C2B2BC34">
      <w:start w:val="1"/>
      <w:numFmt w:val="decimal"/>
      <w:lvlText w:val="%7."/>
      <w:lvlJc w:val="left"/>
      <w:pPr>
        <w:ind w:left="5040" w:hanging="360"/>
      </w:pPr>
    </w:lvl>
    <w:lvl w:ilvl="7" w:tplc="8F8A48EC">
      <w:start w:val="1"/>
      <w:numFmt w:val="lowerLetter"/>
      <w:lvlText w:val="%8."/>
      <w:lvlJc w:val="left"/>
      <w:pPr>
        <w:ind w:left="5760" w:hanging="360"/>
      </w:pPr>
    </w:lvl>
    <w:lvl w:ilvl="8" w:tplc="1DD26566">
      <w:start w:val="1"/>
      <w:numFmt w:val="lowerRoman"/>
      <w:lvlText w:val="%9."/>
      <w:lvlJc w:val="right"/>
      <w:pPr>
        <w:ind w:left="6480" w:hanging="180"/>
      </w:pPr>
    </w:lvl>
  </w:abstractNum>
  <w:abstractNum w:abstractNumId="5" w15:restartNumberingAfterBreak="0">
    <w:nsid w:val="3EB733DC"/>
    <w:multiLevelType w:val="multilevel"/>
    <w:tmpl w:val="6CC06256"/>
    <w:lvl w:ilvl="0">
      <w:numFmt w:val="decimal"/>
      <w:pStyle w:val="LegalmTC020berschrift1"/>
      <w:lvlText w:val="%1."/>
      <w:lvlJc w:val="left"/>
      <w:pPr>
        <w:tabs>
          <w:tab w:val="num" w:pos="454"/>
        </w:tabs>
        <w:ind w:left="454" w:hanging="454"/>
      </w:pPr>
      <w:rPr>
        <w:rFonts w:hint="default"/>
      </w:rPr>
    </w:lvl>
    <w:lvl w:ilvl="1">
      <w:start w:val="1"/>
      <w:numFmt w:val="decimal"/>
      <w:pStyle w:val="LegalmTC020berschrift2"/>
      <w:lvlText w:val="%1.%2."/>
      <w:lvlJc w:val="left"/>
      <w:pPr>
        <w:tabs>
          <w:tab w:val="num" w:pos="454"/>
        </w:tabs>
        <w:ind w:left="454" w:hanging="454"/>
      </w:pPr>
      <w:rPr>
        <w:color w:val="auto"/>
      </w:rPr>
    </w:lvl>
    <w:lvl w:ilvl="2">
      <w:start w:val="1"/>
      <w:numFmt w:val="decimal"/>
      <w:pStyle w:val="LegalmTC020berschrift3"/>
      <w:lvlText w:val="%1.%2.%3."/>
      <w:lvlJc w:val="left"/>
      <w:pPr>
        <w:tabs>
          <w:tab w:val="num" w:pos="454"/>
        </w:tabs>
        <w:ind w:left="454" w:hanging="454"/>
      </w:pPr>
      <w:rPr>
        <w:rFonts w:hint="default"/>
      </w:rPr>
    </w:lvl>
    <w:lvl w:ilvl="3">
      <w:start w:val="1"/>
      <w:numFmt w:val="decimal"/>
      <w:pStyle w:val="LegalmTC020berschrift4"/>
      <w:lvlText w:val="%1.%2.%3.%4 "/>
      <w:lvlJc w:val="left"/>
      <w:pPr>
        <w:ind w:left="454" w:hanging="454"/>
      </w:pPr>
      <w:rPr>
        <w:rFonts w:hint="default"/>
      </w:rPr>
    </w:lvl>
    <w:lvl w:ilvl="4">
      <w:start w:val="1"/>
      <w:numFmt w:val="lowerLetter"/>
      <w:pStyle w:val="LegalmTC020berschrift5"/>
      <w:lvlText w:val="%5."/>
      <w:lvlJc w:val="left"/>
      <w:pPr>
        <w:ind w:left="454" w:hanging="454"/>
      </w:pPr>
      <w:rPr>
        <w:rFonts w:hint="default"/>
      </w:rPr>
    </w:lvl>
    <w:lvl w:ilvl="5">
      <w:start w:val="1"/>
      <w:numFmt w:val="lowerRoman"/>
      <w:pStyle w:val="LegalmTC020berschrift6"/>
      <w:lvlText w:val="(%6)"/>
      <w:lvlJc w:val="left"/>
      <w:pPr>
        <w:ind w:left="454" w:hanging="454"/>
      </w:pPr>
      <w:rPr>
        <w:rFonts w:hint="default"/>
      </w:rPr>
    </w:lvl>
    <w:lvl w:ilvl="6">
      <w:start w:val="1"/>
      <w:numFmt w:val="decimal"/>
      <w:pStyle w:val="LegalmTC020berschrift7"/>
      <w:lvlText w:val="%7."/>
      <w:lvlJc w:val="left"/>
      <w:pPr>
        <w:ind w:left="454" w:hanging="454"/>
      </w:pPr>
      <w:rPr>
        <w:rFonts w:hint="default"/>
      </w:rPr>
    </w:lvl>
    <w:lvl w:ilvl="7">
      <w:start w:val="1"/>
      <w:numFmt w:val="decimal"/>
      <w:pStyle w:val="LegalmTC020berschrift8"/>
      <w:lvlText w:val="%7.%8"/>
      <w:lvlJc w:val="left"/>
      <w:pPr>
        <w:ind w:left="454" w:hanging="454"/>
      </w:pPr>
      <w:rPr>
        <w:rFonts w:hint="default"/>
      </w:rPr>
    </w:lvl>
    <w:lvl w:ilvl="8">
      <w:start w:val="1"/>
      <w:numFmt w:val="lowerLetter"/>
      <w:pStyle w:val="LegalmTC020berschrift9"/>
      <w:lvlText w:val="%9."/>
      <w:lvlJc w:val="left"/>
      <w:pPr>
        <w:ind w:left="454" w:hanging="454"/>
      </w:pPr>
      <w:rPr>
        <w:rFonts w:hint="default"/>
      </w:rPr>
    </w:lvl>
  </w:abstractNum>
  <w:abstractNum w:abstractNumId="6" w15:restartNumberingAfterBreak="0">
    <w:nsid w:val="4948267D"/>
    <w:multiLevelType w:val="hybridMultilevel"/>
    <w:tmpl w:val="6FA21778"/>
    <w:lvl w:ilvl="0" w:tplc="04070001">
      <w:start w:val="1"/>
      <w:numFmt w:val="bullet"/>
      <w:lvlText w:val=""/>
      <w:lvlJc w:val="left"/>
      <w:pPr>
        <w:ind w:left="1174" w:hanging="360"/>
      </w:pPr>
      <w:rPr>
        <w:rFonts w:ascii="Symbol" w:hAnsi="Symbol" w:hint="default"/>
      </w:rPr>
    </w:lvl>
    <w:lvl w:ilvl="1" w:tplc="04070003" w:tentative="1">
      <w:start w:val="1"/>
      <w:numFmt w:val="bullet"/>
      <w:lvlText w:val="o"/>
      <w:lvlJc w:val="left"/>
      <w:pPr>
        <w:ind w:left="1894" w:hanging="360"/>
      </w:pPr>
      <w:rPr>
        <w:rFonts w:ascii="Courier New" w:hAnsi="Courier New" w:cs="Courier New" w:hint="default"/>
      </w:rPr>
    </w:lvl>
    <w:lvl w:ilvl="2" w:tplc="04070005" w:tentative="1">
      <w:start w:val="1"/>
      <w:numFmt w:val="bullet"/>
      <w:lvlText w:val=""/>
      <w:lvlJc w:val="left"/>
      <w:pPr>
        <w:ind w:left="2614" w:hanging="360"/>
      </w:pPr>
      <w:rPr>
        <w:rFonts w:ascii="Wingdings" w:hAnsi="Wingdings" w:hint="default"/>
      </w:rPr>
    </w:lvl>
    <w:lvl w:ilvl="3" w:tplc="04070001" w:tentative="1">
      <w:start w:val="1"/>
      <w:numFmt w:val="bullet"/>
      <w:lvlText w:val=""/>
      <w:lvlJc w:val="left"/>
      <w:pPr>
        <w:ind w:left="3334" w:hanging="360"/>
      </w:pPr>
      <w:rPr>
        <w:rFonts w:ascii="Symbol" w:hAnsi="Symbol" w:hint="default"/>
      </w:rPr>
    </w:lvl>
    <w:lvl w:ilvl="4" w:tplc="04070003" w:tentative="1">
      <w:start w:val="1"/>
      <w:numFmt w:val="bullet"/>
      <w:lvlText w:val="o"/>
      <w:lvlJc w:val="left"/>
      <w:pPr>
        <w:ind w:left="4054" w:hanging="360"/>
      </w:pPr>
      <w:rPr>
        <w:rFonts w:ascii="Courier New" w:hAnsi="Courier New" w:cs="Courier New" w:hint="default"/>
      </w:rPr>
    </w:lvl>
    <w:lvl w:ilvl="5" w:tplc="04070005" w:tentative="1">
      <w:start w:val="1"/>
      <w:numFmt w:val="bullet"/>
      <w:lvlText w:val=""/>
      <w:lvlJc w:val="left"/>
      <w:pPr>
        <w:ind w:left="4774" w:hanging="360"/>
      </w:pPr>
      <w:rPr>
        <w:rFonts w:ascii="Wingdings" w:hAnsi="Wingdings" w:hint="default"/>
      </w:rPr>
    </w:lvl>
    <w:lvl w:ilvl="6" w:tplc="04070001" w:tentative="1">
      <w:start w:val="1"/>
      <w:numFmt w:val="bullet"/>
      <w:lvlText w:val=""/>
      <w:lvlJc w:val="left"/>
      <w:pPr>
        <w:ind w:left="5494" w:hanging="360"/>
      </w:pPr>
      <w:rPr>
        <w:rFonts w:ascii="Symbol" w:hAnsi="Symbol" w:hint="default"/>
      </w:rPr>
    </w:lvl>
    <w:lvl w:ilvl="7" w:tplc="04070003" w:tentative="1">
      <w:start w:val="1"/>
      <w:numFmt w:val="bullet"/>
      <w:lvlText w:val="o"/>
      <w:lvlJc w:val="left"/>
      <w:pPr>
        <w:ind w:left="6214" w:hanging="360"/>
      </w:pPr>
      <w:rPr>
        <w:rFonts w:ascii="Courier New" w:hAnsi="Courier New" w:cs="Courier New" w:hint="default"/>
      </w:rPr>
    </w:lvl>
    <w:lvl w:ilvl="8" w:tplc="04070005" w:tentative="1">
      <w:start w:val="1"/>
      <w:numFmt w:val="bullet"/>
      <w:lvlText w:val=""/>
      <w:lvlJc w:val="left"/>
      <w:pPr>
        <w:ind w:left="6934" w:hanging="360"/>
      </w:pPr>
      <w:rPr>
        <w:rFonts w:ascii="Wingdings" w:hAnsi="Wingdings" w:hint="default"/>
      </w:rPr>
    </w:lvl>
  </w:abstractNum>
  <w:abstractNum w:abstractNumId="7" w15:restartNumberingAfterBreak="0">
    <w:nsid w:val="6FB7E8FD"/>
    <w:multiLevelType w:val="hybridMultilevel"/>
    <w:tmpl w:val="5DC240AE"/>
    <w:lvl w:ilvl="0" w:tplc="AA528C44">
      <w:numFmt w:val="none"/>
      <w:lvlText w:val=""/>
      <w:lvlJc w:val="left"/>
      <w:pPr>
        <w:tabs>
          <w:tab w:val="num" w:pos="360"/>
        </w:tabs>
      </w:pPr>
    </w:lvl>
    <w:lvl w:ilvl="1" w:tplc="84BECBB6">
      <w:start w:val="1"/>
      <w:numFmt w:val="lowerLetter"/>
      <w:lvlText w:val="%2."/>
      <w:lvlJc w:val="left"/>
      <w:pPr>
        <w:ind w:left="1440" w:hanging="360"/>
      </w:pPr>
    </w:lvl>
    <w:lvl w:ilvl="2" w:tplc="9EE4362A">
      <w:start w:val="1"/>
      <w:numFmt w:val="lowerRoman"/>
      <w:lvlText w:val="%3."/>
      <w:lvlJc w:val="right"/>
      <w:pPr>
        <w:ind w:left="2160" w:hanging="180"/>
      </w:pPr>
    </w:lvl>
    <w:lvl w:ilvl="3" w:tplc="4E547F6E">
      <w:start w:val="1"/>
      <w:numFmt w:val="decimal"/>
      <w:lvlText w:val="%4."/>
      <w:lvlJc w:val="left"/>
      <w:pPr>
        <w:ind w:left="2880" w:hanging="360"/>
      </w:pPr>
    </w:lvl>
    <w:lvl w:ilvl="4" w:tplc="3BF216FA">
      <w:start w:val="1"/>
      <w:numFmt w:val="lowerLetter"/>
      <w:lvlText w:val="%5."/>
      <w:lvlJc w:val="left"/>
      <w:pPr>
        <w:ind w:left="3600" w:hanging="360"/>
      </w:pPr>
    </w:lvl>
    <w:lvl w:ilvl="5" w:tplc="BA001DE2">
      <w:start w:val="1"/>
      <w:numFmt w:val="lowerRoman"/>
      <w:lvlText w:val="%6."/>
      <w:lvlJc w:val="right"/>
      <w:pPr>
        <w:ind w:left="4320" w:hanging="180"/>
      </w:pPr>
    </w:lvl>
    <w:lvl w:ilvl="6" w:tplc="C47E92DE">
      <w:start w:val="1"/>
      <w:numFmt w:val="decimal"/>
      <w:lvlText w:val="%7."/>
      <w:lvlJc w:val="left"/>
      <w:pPr>
        <w:ind w:left="5040" w:hanging="360"/>
      </w:pPr>
    </w:lvl>
    <w:lvl w:ilvl="7" w:tplc="BD285856">
      <w:start w:val="1"/>
      <w:numFmt w:val="lowerLetter"/>
      <w:lvlText w:val="%8."/>
      <w:lvlJc w:val="left"/>
      <w:pPr>
        <w:ind w:left="5760" w:hanging="360"/>
      </w:pPr>
    </w:lvl>
    <w:lvl w:ilvl="8" w:tplc="4476EDC4">
      <w:start w:val="1"/>
      <w:numFmt w:val="lowerRoman"/>
      <w:lvlText w:val="%9."/>
      <w:lvlJc w:val="right"/>
      <w:pPr>
        <w:ind w:left="6480" w:hanging="180"/>
      </w:pPr>
    </w:lvl>
  </w:abstractNum>
  <w:abstractNum w:abstractNumId="8" w15:restartNumberingAfterBreak="0">
    <w:nsid w:val="78FC2DF8"/>
    <w:multiLevelType w:val="hybridMultilevel"/>
    <w:tmpl w:val="184203A2"/>
    <w:lvl w:ilvl="0" w:tplc="5EE00B3A">
      <w:start w:val="1"/>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827407686">
    <w:abstractNumId w:val="5"/>
  </w:num>
  <w:num w:numId="2" w16cid:durableId="1488129263">
    <w:abstractNumId w:val="8"/>
  </w:num>
  <w:num w:numId="3" w16cid:durableId="710573079">
    <w:abstractNumId w:val="4"/>
  </w:num>
  <w:num w:numId="4" w16cid:durableId="11879940">
    <w:abstractNumId w:val="3"/>
  </w:num>
  <w:num w:numId="5" w16cid:durableId="930889313">
    <w:abstractNumId w:val="2"/>
  </w:num>
  <w:num w:numId="6" w16cid:durableId="1145974514">
    <w:abstractNumId w:val="0"/>
  </w:num>
  <w:num w:numId="7" w16cid:durableId="569388722">
    <w:abstractNumId w:val="7"/>
  </w:num>
  <w:num w:numId="8" w16cid:durableId="727456119">
    <w:abstractNumId w:val="1"/>
  </w:num>
  <w:num w:numId="9" w16cid:durableId="596983433">
    <w:abstractNumId w:val="6"/>
  </w:num>
  <w:num w:numId="10" w16cid:durableId="729811478">
    <w:abstractNumId w:val="5"/>
  </w:num>
  <w:num w:numId="11" w16cid:durableId="2113355717">
    <w:abstractNumId w:val="5"/>
  </w:num>
  <w:num w:numId="12" w16cid:durableId="114180512">
    <w:abstractNumId w:val="5"/>
  </w:num>
  <w:num w:numId="13" w16cid:durableId="531958231">
    <w:abstractNumId w:val="5"/>
  </w:num>
  <w:num w:numId="14" w16cid:durableId="1617326756">
    <w:abstractNumId w:val="5"/>
  </w:num>
  <w:num w:numId="15" w16cid:durableId="942879788">
    <w:abstractNumId w:val="5"/>
  </w:num>
  <w:num w:numId="16" w16cid:durableId="8306594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removePersonalInformation/>
  <w:proofState w:spelling="clean" w:grammar="clean"/>
  <w:attachedTemplate r:id="rId1"/>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0A91"/>
    <w:rsid w:val="00001708"/>
    <w:rsid w:val="00002742"/>
    <w:rsid w:val="00002942"/>
    <w:rsid w:val="00003C8E"/>
    <w:rsid w:val="0001269E"/>
    <w:rsid w:val="0001546C"/>
    <w:rsid w:val="000240AB"/>
    <w:rsid w:val="00024E04"/>
    <w:rsid w:val="00027FA0"/>
    <w:rsid w:val="000342E9"/>
    <w:rsid w:val="00047F06"/>
    <w:rsid w:val="00057DCD"/>
    <w:rsid w:val="000724AB"/>
    <w:rsid w:val="00076BC3"/>
    <w:rsid w:val="00080925"/>
    <w:rsid w:val="000838EF"/>
    <w:rsid w:val="00083B8F"/>
    <w:rsid w:val="000869DB"/>
    <w:rsid w:val="00087BA6"/>
    <w:rsid w:val="00093916"/>
    <w:rsid w:val="000942BF"/>
    <w:rsid w:val="000959D9"/>
    <w:rsid w:val="00097122"/>
    <w:rsid w:val="000979D7"/>
    <w:rsid w:val="000A1920"/>
    <w:rsid w:val="000B029F"/>
    <w:rsid w:val="000B2AA5"/>
    <w:rsid w:val="000D6142"/>
    <w:rsid w:val="000D631F"/>
    <w:rsid w:val="000E10FB"/>
    <w:rsid w:val="000E6F1D"/>
    <w:rsid w:val="000F0E97"/>
    <w:rsid w:val="001075C6"/>
    <w:rsid w:val="00117C1A"/>
    <w:rsid w:val="00121130"/>
    <w:rsid w:val="00125B92"/>
    <w:rsid w:val="001268C9"/>
    <w:rsid w:val="00127E06"/>
    <w:rsid w:val="001313A7"/>
    <w:rsid w:val="00131E69"/>
    <w:rsid w:val="00134B86"/>
    <w:rsid w:val="00137D47"/>
    <w:rsid w:val="00140FBF"/>
    <w:rsid w:val="00142AFD"/>
    <w:rsid w:val="0015044D"/>
    <w:rsid w:val="00153779"/>
    <w:rsid w:val="00165E19"/>
    <w:rsid w:val="00171F21"/>
    <w:rsid w:val="00175ABF"/>
    <w:rsid w:val="00176A5E"/>
    <w:rsid w:val="00180442"/>
    <w:rsid w:val="001821BF"/>
    <w:rsid w:val="00184EAD"/>
    <w:rsid w:val="00187B87"/>
    <w:rsid w:val="00192375"/>
    <w:rsid w:val="00195454"/>
    <w:rsid w:val="00197AA2"/>
    <w:rsid w:val="001B5E79"/>
    <w:rsid w:val="001B61B3"/>
    <w:rsid w:val="001C4683"/>
    <w:rsid w:val="001E05CE"/>
    <w:rsid w:val="001F159F"/>
    <w:rsid w:val="001F27B1"/>
    <w:rsid w:val="001F5969"/>
    <w:rsid w:val="001F5AEE"/>
    <w:rsid w:val="001F5F70"/>
    <w:rsid w:val="002033D0"/>
    <w:rsid w:val="002042D3"/>
    <w:rsid w:val="002054E8"/>
    <w:rsid w:val="00212EF3"/>
    <w:rsid w:val="00227088"/>
    <w:rsid w:val="0023190E"/>
    <w:rsid w:val="002327D3"/>
    <w:rsid w:val="00232EB5"/>
    <w:rsid w:val="00234C1F"/>
    <w:rsid w:val="00247865"/>
    <w:rsid w:val="00253839"/>
    <w:rsid w:val="00256011"/>
    <w:rsid w:val="00260DEC"/>
    <w:rsid w:val="00261A50"/>
    <w:rsid w:val="00263DA5"/>
    <w:rsid w:val="0027232B"/>
    <w:rsid w:val="002806B3"/>
    <w:rsid w:val="00282370"/>
    <w:rsid w:val="00282D1F"/>
    <w:rsid w:val="002837D0"/>
    <w:rsid w:val="002851D2"/>
    <w:rsid w:val="00286451"/>
    <w:rsid w:val="00290548"/>
    <w:rsid w:val="002B46AD"/>
    <w:rsid w:val="002C1906"/>
    <w:rsid w:val="002C42B0"/>
    <w:rsid w:val="002D0385"/>
    <w:rsid w:val="002D1253"/>
    <w:rsid w:val="002D14A2"/>
    <w:rsid w:val="002E0E46"/>
    <w:rsid w:val="002E6389"/>
    <w:rsid w:val="002E6BA1"/>
    <w:rsid w:val="002F0CC1"/>
    <w:rsid w:val="002F18DB"/>
    <w:rsid w:val="002F29B0"/>
    <w:rsid w:val="002F418E"/>
    <w:rsid w:val="00300D67"/>
    <w:rsid w:val="00312028"/>
    <w:rsid w:val="00316FED"/>
    <w:rsid w:val="00322EF1"/>
    <w:rsid w:val="0034201B"/>
    <w:rsid w:val="003429F7"/>
    <w:rsid w:val="00343BA6"/>
    <w:rsid w:val="0034588A"/>
    <w:rsid w:val="0034729A"/>
    <w:rsid w:val="003541CF"/>
    <w:rsid w:val="003610F0"/>
    <w:rsid w:val="00363442"/>
    <w:rsid w:val="00364424"/>
    <w:rsid w:val="0036732D"/>
    <w:rsid w:val="003674AC"/>
    <w:rsid w:val="003731B6"/>
    <w:rsid w:val="0038258B"/>
    <w:rsid w:val="0038577B"/>
    <w:rsid w:val="00385997"/>
    <w:rsid w:val="00391E74"/>
    <w:rsid w:val="003A42F8"/>
    <w:rsid w:val="003A61CA"/>
    <w:rsid w:val="003B0DD7"/>
    <w:rsid w:val="003B2671"/>
    <w:rsid w:val="003C2AA4"/>
    <w:rsid w:val="003C6421"/>
    <w:rsid w:val="003D0143"/>
    <w:rsid w:val="003D0209"/>
    <w:rsid w:val="003D1301"/>
    <w:rsid w:val="003D1869"/>
    <w:rsid w:val="003E3C4E"/>
    <w:rsid w:val="003E5EFB"/>
    <w:rsid w:val="003E7564"/>
    <w:rsid w:val="003F36DB"/>
    <w:rsid w:val="003F6272"/>
    <w:rsid w:val="00401562"/>
    <w:rsid w:val="0040298B"/>
    <w:rsid w:val="004169DE"/>
    <w:rsid w:val="004202D9"/>
    <w:rsid w:val="00422C6C"/>
    <w:rsid w:val="00427318"/>
    <w:rsid w:val="00441497"/>
    <w:rsid w:val="00442217"/>
    <w:rsid w:val="00444FEE"/>
    <w:rsid w:val="004532DD"/>
    <w:rsid w:val="0045569E"/>
    <w:rsid w:val="00465DD0"/>
    <w:rsid w:val="00473C07"/>
    <w:rsid w:val="00475BEF"/>
    <w:rsid w:val="004777AE"/>
    <w:rsid w:val="0047797D"/>
    <w:rsid w:val="00480722"/>
    <w:rsid w:val="004815F9"/>
    <w:rsid w:val="00485488"/>
    <w:rsid w:val="0049240F"/>
    <w:rsid w:val="004949C6"/>
    <w:rsid w:val="00496663"/>
    <w:rsid w:val="004A38E8"/>
    <w:rsid w:val="004B1ED4"/>
    <w:rsid w:val="004B2B5A"/>
    <w:rsid w:val="004B5515"/>
    <w:rsid w:val="004C2C2F"/>
    <w:rsid w:val="004C6F09"/>
    <w:rsid w:val="004C712A"/>
    <w:rsid w:val="004D1CD1"/>
    <w:rsid w:val="004D202A"/>
    <w:rsid w:val="004D2DF3"/>
    <w:rsid w:val="004D6113"/>
    <w:rsid w:val="004E3DAF"/>
    <w:rsid w:val="004E5D11"/>
    <w:rsid w:val="004F3B2A"/>
    <w:rsid w:val="00501E68"/>
    <w:rsid w:val="005052CB"/>
    <w:rsid w:val="00505F6B"/>
    <w:rsid w:val="00506AF6"/>
    <w:rsid w:val="00524214"/>
    <w:rsid w:val="00526431"/>
    <w:rsid w:val="00532C6E"/>
    <w:rsid w:val="00534F8F"/>
    <w:rsid w:val="00535284"/>
    <w:rsid w:val="00541783"/>
    <w:rsid w:val="0054525A"/>
    <w:rsid w:val="00545D80"/>
    <w:rsid w:val="005477BC"/>
    <w:rsid w:val="00550F5C"/>
    <w:rsid w:val="005630B6"/>
    <w:rsid w:val="00571532"/>
    <w:rsid w:val="00571DF7"/>
    <w:rsid w:val="005771EC"/>
    <w:rsid w:val="00580B82"/>
    <w:rsid w:val="00584694"/>
    <w:rsid w:val="00587F59"/>
    <w:rsid w:val="00590A4D"/>
    <w:rsid w:val="00590F4C"/>
    <w:rsid w:val="00596194"/>
    <w:rsid w:val="00596D38"/>
    <w:rsid w:val="005A2183"/>
    <w:rsid w:val="005A3091"/>
    <w:rsid w:val="005A5C9C"/>
    <w:rsid w:val="005C34D4"/>
    <w:rsid w:val="005C5EA0"/>
    <w:rsid w:val="005D18E5"/>
    <w:rsid w:val="005D2741"/>
    <w:rsid w:val="005D6BF8"/>
    <w:rsid w:val="005E642F"/>
    <w:rsid w:val="005E749F"/>
    <w:rsid w:val="005F7DFE"/>
    <w:rsid w:val="00604C17"/>
    <w:rsid w:val="00610354"/>
    <w:rsid w:val="00637351"/>
    <w:rsid w:val="00641544"/>
    <w:rsid w:val="006508A2"/>
    <w:rsid w:val="0065495D"/>
    <w:rsid w:val="00656152"/>
    <w:rsid w:val="00674F6C"/>
    <w:rsid w:val="00680C3D"/>
    <w:rsid w:val="006836C9"/>
    <w:rsid w:val="006A112A"/>
    <w:rsid w:val="006A1B7D"/>
    <w:rsid w:val="006A6862"/>
    <w:rsid w:val="006B437B"/>
    <w:rsid w:val="006C4537"/>
    <w:rsid w:val="006D5876"/>
    <w:rsid w:val="006F174D"/>
    <w:rsid w:val="007017A2"/>
    <w:rsid w:val="00711B29"/>
    <w:rsid w:val="007148FE"/>
    <w:rsid w:val="00721BF4"/>
    <w:rsid w:val="00724FB7"/>
    <w:rsid w:val="00726C91"/>
    <w:rsid w:val="007279D5"/>
    <w:rsid w:val="00743AD1"/>
    <w:rsid w:val="00757D41"/>
    <w:rsid w:val="007602FA"/>
    <w:rsid w:val="007920C3"/>
    <w:rsid w:val="00794DA3"/>
    <w:rsid w:val="00796381"/>
    <w:rsid w:val="007A2531"/>
    <w:rsid w:val="007A4D9C"/>
    <w:rsid w:val="007A7238"/>
    <w:rsid w:val="007A7AE7"/>
    <w:rsid w:val="007B035A"/>
    <w:rsid w:val="007B4907"/>
    <w:rsid w:val="007B4BC9"/>
    <w:rsid w:val="007C5FF7"/>
    <w:rsid w:val="007D195F"/>
    <w:rsid w:val="007D353B"/>
    <w:rsid w:val="007D6F10"/>
    <w:rsid w:val="007E1B15"/>
    <w:rsid w:val="007E2E94"/>
    <w:rsid w:val="007F031A"/>
    <w:rsid w:val="008007E0"/>
    <w:rsid w:val="008076C6"/>
    <w:rsid w:val="0081129B"/>
    <w:rsid w:val="00811568"/>
    <w:rsid w:val="0081208F"/>
    <w:rsid w:val="0081227C"/>
    <w:rsid w:val="0082360B"/>
    <w:rsid w:val="00830CA5"/>
    <w:rsid w:val="00837514"/>
    <w:rsid w:val="00850A91"/>
    <w:rsid w:val="00864746"/>
    <w:rsid w:val="00864FFA"/>
    <w:rsid w:val="00865F09"/>
    <w:rsid w:val="00871844"/>
    <w:rsid w:val="0087613B"/>
    <w:rsid w:val="00881644"/>
    <w:rsid w:val="008877FF"/>
    <w:rsid w:val="008912AF"/>
    <w:rsid w:val="0089337B"/>
    <w:rsid w:val="0089530B"/>
    <w:rsid w:val="0089671D"/>
    <w:rsid w:val="008A16A8"/>
    <w:rsid w:val="008A2DE9"/>
    <w:rsid w:val="008A2E7F"/>
    <w:rsid w:val="008A3CDF"/>
    <w:rsid w:val="008B033E"/>
    <w:rsid w:val="008B0875"/>
    <w:rsid w:val="008B2E4D"/>
    <w:rsid w:val="008B4427"/>
    <w:rsid w:val="008B4B84"/>
    <w:rsid w:val="008C3978"/>
    <w:rsid w:val="008D3013"/>
    <w:rsid w:val="008E18E2"/>
    <w:rsid w:val="008E51A2"/>
    <w:rsid w:val="008E725E"/>
    <w:rsid w:val="008F6899"/>
    <w:rsid w:val="008F7338"/>
    <w:rsid w:val="008F7F55"/>
    <w:rsid w:val="009015CE"/>
    <w:rsid w:val="0090685A"/>
    <w:rsid w:val="00907D45"/>
    <w:rsid w:val="00920A9A"/>
    <w:rsid w:val="00923CAF"/>
    <w:rsid w:val="00924EDA"/>
    <w:rsid w:val="00925BC1"/>
    <w:rsid w:val="00926555"/>
    <w:rsid w:val="00926791"/>
    <w:rsid w:val="00931219"/>
    <w:rsid w:val="00933100"/>
    <w:rsid w:val="009402A9"/>
    <w:rsid w:val="00942EDE"/>
    <w:rsid w:val="00944CA4"/>
    <w:rsid w:val="00946400"/>
    <w:rsid w:val="0094799A"/>
    <w:rsid w:val="009511F0"/>
    <w:rsid w:val="00953B5C"/>
    <w:rsid w:val="00974DAD"/>
    <w:rsid w:val="00983E45"/>
    <w:rsid w:val="009911F4"/>
    <w:rsid w:val="00994407"/>
    <w:rsid w:val="009A04C7"/>
    <w:rsid w:val="009A7BF2"/>
    <w:rsid w:val="009B5F1A"/>
    <w:rsid w:val="009C06FD"/>
    <w:rsid w:val="009C10C3"/>
    <w:rsid w:val="009C588F"/>
    <w:rsid w:val="009C5B73"/>
    <w:rsid w:val="009C6ABF"/>
    <w:rsid w:val="009C71F6"/>
    <w:rsid w:val="009D72AF"/>
    <w:rsid w:val="009F1110"/>
    <w:rsid w:val="009F4C9D"/>
    <w:rsid w:val="009F4EEC"/>
    <w:rsid w:val="009F6006"/>
    <w:rsid w:val="00A03EE8"/>
    <w:rsid w:val="00A06D26"/>
    <w:rsid w:val="00A0724D"/>
    <w:rsid w:val="00A07759"/>
    <w:rsid w:val="00A14186"/>
    <w:rsid w:val="00A21275"/>
    <w:rsid w:val="00A3106F"/>
    <w:rsid w:val="00A318D3"/>
    <w:rsid w:val="00A32105"/>
    <w:rsid w:val="00A35E5B"/>
    <w:rsid w:val="00A4081A"/>
    <w:rsid w:val="00A40C9F"/>
    <w:rsid w:val="00A4154F"/>
    <w:rsid w:val="00A53323"/>
    <w:rsid w:val="00A555CC"/>
    <w:rsid w:val="00A5684E"/>
    <w:rsid w:val="00A60530"/>
    <w:rsid w:val="00A613CB"/>
    <w:rsid w:val="00A633C8"/>
    <w:rsid w:val="00A646D7"/>
    <w:rsid w:val="00A65378"/>
    <w:rsid w:val="00A664B5"/>
    <w:rsid w:val="00A70327"/>
    <w:rsid w:val="00A81EBA"/>
    <w:rsid w:val="00AA10F7"/>
    <w:rsid w:val="00AB0037"/>
    <w:rsid w:val="00AE0E53"/>
    <w:rsid w:val="00AE53CB"/>
    <w:rsid w:val="00AE7AA8"/>
    <w:rsid w:val="00AF7DDE"/>
    <w:rsid w:val="00B00227"/>
    <w:rsid w:val="00B07278"/>
    <w:rsid w:val="00B1022E"/>
    <w:rsid w:val="00B10A7E"/>
    <w:rsid w:val="00B21EA9"/>
    <w:rsid w:val="00B2206C"/>
    <w:rsid w:val="00B23FEE"/>
    <w:rsid w:val="00B34CB5"/>
    <w:rsid w:val="00B34D4B"/>
    <w:rsid w:val="00B34F50"/>
    <w:rsid w:val="00B51CC9"/>
    <w:rsid w:val="00B52114"/>
    <w:rsid w:val="00B65C70"/>
    <w:rsid w:val="00B705FE"/>
    <w:rsid w:val="00B70616"/>
    <w:rsid w:val="00B708EE"/>
    <w:rsid w:val="00B73BEC"/>
    <w:rsid w:val="00B73EDE"/>
    <w:rsid w:val="00B76A9F"/>
    <w:rsid w:val="00B800D0"/>
    <w:rsid w:val="00B82FF9"/>
    <w:rsid w:val="00B9101D"/>
    <w:rsid w:val="00B97561"/>
    <w:rsid w:val="00BA5850"/>
    <w:rsid w:val="00BB5AE5"/>
    <w:rsid w:val="00BC2503"/>
    <w:rsid w:val="00BC5C1B"/>
    <w:rsid w:val="00BC7834"/>
    <w:rsid w:val="00BD1ED3"/>
    <w:rsid w:val="00BE2013"/>
    <w:rsid w:val="00BE5D39"/>
    <w:rsid w:val="00BF0A47"/>
    <w:rsid w:val="00BF1DBF"/>
    <w:rsid w:val="00BF5D32"/>
    <w:rsid w:val="00BF6541"/>
    <w:rsid w:val="00C116A5"/>
    <w:rsid w:val="00C12244"/>
    <w:rsid w:val="00C17A89"/>
    <w:rsid w:val="00C2185A"/>
    <w:rsid w:val="00C2293B"/>
    <w:rsid w:val="00C22FF4"/>
    <w:rsid w:val="00C250D5"/>
    <w:rsid w:val="00C308D0"/>
    <w:rsid w:val="00C46929"/>
    <w:rsid w:val="00C511E8"/>
    <w:rsid w:val="00C54606"/>
    <w:rsid w:val="00C571EE"/>
    <w:rsid w:val="00C57A43"/>
    <w:rsid w:val="00C73E8E"/>
    <w:rsid w:val="00C75D5C"/>
    <w:rsid w:val="00C87FB5"/>
    <w:rsid w:val="00C90608"/>
    <w:rsid w:val="00C90AE1"/>
    <w:rsid w:val="00CA11DB"/>
    <w:rsid w:val="00CA2436"/>
    <w:rsid w:val="00CA6A35"/>
    <w:rsid w:val="00CB723D"/>
    <w:rsid w:val="00CC32CF"/>
    <w:rsid w:val="00CD10BF"/>
    <w:rsid w:val="00CD36C9"/>
    <w:rsid w:val="00CD62EA"/>
    <w:rsid w:val="00CD7899"/>
    <w:rsid w:val="00CD7FF9"/>
    <w:rsid w:val="00CE32C1"/>
    <w:rsid w:val="00CE3694"/>
    <w:rsid w:val="00CE6BF1"/>
    <w:rsid w:val="00CE7C96"/>
    <w:rsid w:val="00CF012A"/>
    <w:rsid w:val="00CF08FF"/>
    <w:rsid w:val="00CF1DBD"/>
    <w:rsid w:val="00CF700D"/>
    <w:rsid w:val="00D0027F"/>
    <w:rsid w:val="00D0128F"/>
    <w:rsid w:val="00D0347B"/>
    <w:rsid w:val="00D075CA"/>
    <w:rsid w:val="00D1032D"/>
    <w:rsid w:val="00D10953"/>
    <w:rsid w:val="00D161AD"/>
    <w:rsid w:val="00D27C01"/>
    <w:rsid w:val="00D34BE7"/>
    <w:rsid w:val="00D40A21"/>
    <w:rsid w:val="00D4141D"/>
    <w:rsid w:val="00D422F8"/>
    <w:rsid w:val="00D44C0A"/>
    <w:rsid w:val="00D4568A"/>
    <w:rsid w:val="00D4644C"/>
    <w:rsid w:val="00D510B7"/>
    <w:rsid w:val="00D53717"/>
    <w:rsid w:val="00D67B7D"/>
    <w:rsid w:val="00D721F4"/>
    <w:rsid w:val="00D754BA"/>
    <w:rsid w:val="00D8519D"/>
    <w:rsid w:val="00D86A5A"/>
    <w:rsid w:val="00D979DF"/>
    <w:rsid w:val="00DA2B10"/>
    <w:rsid w:val="00DB2A82"/>
    <w:rsid w:val="00DB6804"/>
    <w:rsid w:val="00DB7335"/>
    <w:rsid w:val="00DD582E"/>
    <w:rsid w:val="00DE12EA"/>
    <w:rsid w:val="00DE3B64"/>
    <w:rsid w:val="00DF4FCD"/>
    <w:rsid w:val="00E15C1A"/>
    <w:rsid w:val="00E205BB"/>
    <w:rsid w:val="00E24E92"/>
    <w:rsid w:val="00E2782C"/>
    <w:rsid w:val="00E329A8"/>
    <w:rsid w:val="00E35E14"/>
    <w:rsid w:val="00E55786"/>
    <w:rsid w:val="00E8355D"/>
    <w:rsid w:val="00E900D6"/>
    <w:rsid w:val="00EA406D"/>
    <w:rsid w:val="00EB4F8E"/>
    <w:rsid w:val="00EB70AD"/>
    <w:rsid w:val="00EC6EB7"/>
    <w:rsid w:val="00EE29E4"/>
    <w:rsid w:val="00EE5908"/>
    <w:rsid w:val="00EE6E27"/>
    <w:rsid w:val="00EE7EF5"/>
    <w:rsid w:val="00EF5EBB"/>
    <w:rsid w:val="00F307DC"/>
    <w:rsid w:val="00F32ED0"/>
    <w:rsid w:val="00F35946"/>
    <w:rsid w:val="00F3738E"/>
    <w:rsid w:val="00F47547"/>
    <w:rsid w:val="00F608C5"/>
    <w:rsid w:val="00F64B0E"/>
    <w:rsid w:val="00F658F7"/>
    <w:rsid w:val="00F727A2"/>
    <w:rsid w:val="00F75DEF"/>
    <w:rsid w:val="00F76F82"/>
    <w:rsid w:val="00F86DC6"/>
    <w:rsid w:val="00F914DF"/>
    <w:rsid w:val="00F92B26"/>
    <w:rsid w:val="00FA1B6C"/>
    <w:rsid w:val="00FA327B"/>
    <w:rsid w:val="00FA71EF"/>
    <w:rsid w:val="00FB105A"/>
    <w:rsid w:val="00FB7EFC"/>
    <w:rsid w:val="00FD446B"/>
    <w:rsid w:val="00FD6338"/>
    <w:rsid w:val="00FE5A1E"/>
    <w:rsid w:val="00FE621A"/>
    <w:rsid w:val="00FF3100"/>
    <w:rsid w:val="00FF3C8B"/>
    <w:rsid w:val="01BF4CAD"/>
    <w:rsid w:val="046400FF"/>
    <w:rsid w:val="0695E4FE"/>
    <w:rsid w:val="06A3BB8C"/>
    <w:rsid w:val="073DF26C"/>
    <w:rsid w:val="0827F034"/>
    <w:rsid w:val="0BC26616"/>
    <w:rsid w:val="0FDAE952"/>
    <w:rsid w:val="10C7D8C2"/>
    <w:rsid w:val="14FA085A"/>
    <w:rsid w:val="17EC1AB5"/>
    <w:rsid w:val="189C4F1F"/>
    <w:rsid w:val="19793FF5"/>
    <w:rsid w:val="19C9651C"/>
    <w:rsid w:val="1DDCBC85"/>
    <w:rsid w:val="2027F062"/>
    <w:rsid w:val="21AAB54F"/>
    <w:rsid w:val="22C95605"/>
    <w:rsid w:val="25992488"/>
    <w:rsid w:val="283399BF"/>
    <w:rsid w:val="2A13321F"/>
    <w:rsid w:val="2AC26157"/>
    <w:rsid w:val="2C9241B2"/>
    <w:rsid w:val="300C97F4"/>
    <w:rsid w:val="308273A3"/>
    <w:rsid w:val="3294BE59"/>
    <w:rsid w:val="32AF023B"/>
    <w:rsid w:val="38FC52CB"/>
    <w:rsid w:val="3A9132C0"/>
    <w:rsid w:val="3B3E30BC"/>
    <w:rsid w:val="40EE52AB"/>
    <w:rsid w:val="423467CE"/>
    <w:rsid w:val="43D0382F"/>
    <w:rsid w:val="456C0890"/>
    <w:rsid w:val="4644AAE8"/>
    <w:rsid w:val="47434FBE"/>
    <w:rsid w:val="48F81912"/>
    <w:rsid w:val="4CDDE09F"/>
    <w:rsid w:val="4E51B50B"/>
    <w:rsid w:val="4FED856C"/>
    <w:rsid w:val="50F28336"/>
    <w:rsid w:val="52D513E6"/>
    <w:rsid w:val="5355B378"/>
    <w:rsid w:val="5815A90E"/>
    <w:rsid w:val="5A48AD74"/>
    <w:rsid w:val="5C0971E3"/>
    <w:rsid w:val="5CE6455E"/>
    <w:rsid w:val="600B96BC"/>
    <w:rsid w:val="6173C542"/>
    <w:rsid w:val="619F7997"/>
    <w:rsid w:val="62FAAD1A"/>
    <w:rsid w:val="637C9F2A"/>
    <w:rsid w:val="65ECBF75"/>
    <w:rsid w:val="66397119"/>
    <w:rsid w:val="66ADFF6E"/>
    <w:rsid w:val="673CDB4C"/>
    <w:rsid w:val="6816A8A1"/>
    <w:rsid w:val="6951CA00"/>
    <w:rsid w:val="6A22925D"/>
    <w:rsid w:val="6B4E4963"/>
    <w:rsid w:val="6DD2B5CB"/>
    <w:rsid w:val="6E692E53"/>
    <w:rsid w:val="6E85EA25"/>
    <w:rsid w:val="6F54B540"/>
    <w:rsid w:val="70F0771A"/>
    <w:rsid w:val="71D01D9E"/>
    <w:rsid w:val="73061C47"/>
    <w:rsid w:val="73F02DDF"/>
    <w:rsid w:val="749A04AD"/>
    <w:rsid w:val="7702E52B"/>
    <w:rsid w:val="77181C11"/>
    <w:rsid w:val="7813A40E"/>
    <w:rsid w:val="7CE3419E"/>
    <w:rsid w:val="7E711343"/>
    <w:rsid w:val="7E8603B2"/>
    <w:rsid w:val="7F51BF0F"/>
    <w:rsid w:val="7F5D8028"/>
    <w:rsid w:val="7FAA561C"/>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2F572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heme="minorHAnsi" w:hAnsi="Calibri" w:cstheme="minorBidi"/>
        <w:sz w:val="21"/>
        <w:szCs w:val="21"/>
        <w:lang w:val="de-DE"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semiHidden="1" w:uiPriority="33" w:unhideWhenUsed="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rsid w:val="005D6BF8"/>
  </w:style>
  <w:style w:type="paragraph" w:styleId="berschrift1">
    <w:name w:val="heading 1"/>
    <w:basedOn w:val="scfbrieftext"/>
    <w:next w:val="berschrift2"/>
    <w:link w:val="berschrift1Zchn"/>
    <w:uiPriority w:val="9"/>
    <w:qFormat/>
    <w:rsid w:val="00E8355D"/>
    <w:pPr>
      <w:keepNext/>
      <w:keepLines/>
      <w:spacing w:before="120" w:after="60"/>
      <w:outlineLvl w:val="0"/>
    </w:pPr>
    <w:rPr>
      <w:rFonts w:eastAsiaTheme="majorEastAsia" w:cstheme="majorBidi"/>
      <w:b/>
      <w:szCs w:val="32"/>
    </w:rPr>
  </w:style>
  <w:style w:type="paragraph" w:styleId="berschrift2">
    <w:name w:val="heading 2"/>
    <w:basedOn w:val="scfbrieftext"/>
    <w:link w:val="berschrift2Zchn"/>
    <w:uiPriority w:val="9"/>
    <w:unhideWhenUsed/>
    <w:qFormat/>
    <w:rsid w:val="00E8355D"/>
    <w:pPr>
      <w:spacing w:after="60"/>
      <w:outlineLvl w:val="1"/>
    </w:pPr>
    <w:rPr>
      <w:rFonts w:eastAsiaTheme="majorEastAsia" w:cstheme="majorBidi"/>
      <w:szCs w:val="26"/>
    </w:rPr>
  </w:style>
  <w:style w:type="paragraph" w:styleId="berschrift3">
    <w:name w:val="heading 3"/>
    <w:basedOn w:val="Standard"/>
    <w:next w:val="Standard"/>
    <w:link w:val="berschrift3Zchn"/>
    <w:uiPriority w:val="9"/>
    <w:unhideWhenUsed/>
    <w:rsid w:val="00E8355D"/>
    <w:pPr>
      <w:keepNext/>
      <w:keepLines/>
      <w:spacing w:after="60" w:line="190" w:lineRule="exact"/>
      <w:outlineLvl w:val="2"/>
    </w:pPr>
    <w:rPr>
      <w:rFonts w:eastAsiaTheme="majorEastAsia" w:cstheme="majorBidi"/>
      <w:sz w:val="17"/>
      <w:szCs w:val="24"/>
    </w:rPr>
  </w:style>
  <w:style w:type="paragraph" w:styleId="berschrift4">
    <w:name w:val="heading 4"/>
    <w:basedOn w:val="Standard"/>
    <w:next w:val="Standard"/>
    <w:link w:val="berschrift4Zchn"/>
    <w:uiPriority w:val="9"/>
    <w:semiHidden/>
    <w:unhideWhenUsed/>
    <w:rsid w:val="00E8355D"/>
    <w:pPr>
      <w:keepNext/>
      <w:keepLines/>
      <w:spacing w:before="40"/>
      <w:outlineLvl w:val="3"/>
    </w:pPr>
    <w:rPr>
      <w:rFonts w:asciiTheme="majorHAnsi" w:eastAsiaTheme="majorEastAsia" w:hAnsiTheme="majorHAnsi" w:cstheme="majorBidi"/>
      <w:i/>
      <w:iCs/>
      <w:color w:val="2F5496" w:themeColor="accent1" w:themeShade="BF"/>
    </w:rPr>
  </w:style>
  <w:style w:type="paragraph" w:styleId="berschrift5">
    <w:name w:val="heading 5"/>
    <w:basedOn w:val="Standard"/>
    <w:next w:val="Standard"/>
    <w:link w:val="berschrift5Zchn"/>
    <w:uiPriority w:val="9"/>
    <w:semiHidden/>
    <w:unhideWhenUsed/>
    <w:qFormat/>
    <w:rsid w:val="00E8355D"/>
    <w:pPr>
      <w:keepNext/>
      <w:keepLines/>
      <w:spacing w:after="60" w:line="240" w:lineRule="exact"/>
      <w:jc w:val="both"/>
      <w:outlineLvl w:val="4"/>
    </w:pPr>
    <w:rPr>
      <w:rFonts w:eastAsiaTheme="majorEastAsia" w:cs="Calibri"/>
      <w:sz w:val="17"/>
    </w:rPr>
  </w:style>
  <w:style w:type="paragraph" w:styleId="berschrift6">
    <w:name w:val="heading 6"/>
    <w:basedOn w:val="Standard"/>
    <w:next w:val="Standard"/>
    <w:link w:val="berschrift6Zchn"/>
    <w:uiPriority w:val="9"/>
    <w:semiHidden/>
    <w:unhideWhenUsed/>
    <w:qFormat/>
    <w:rsid w:val="00E8355D"/>
    <w:pPr>
      <w:keepNext/>
      <w:keepLines/>
      <w:spacing w:after="60" w:line="240" w:lineRule="exact"/>
      <w:outlineLvl w:val="5"/>
    </w:pPr>
    <w:rPr>
      <w:rFonts w:eastAsiaTheme="majorEastAsia" w:cs="Calibri"/>
      <w:sz w:val="17"/>
    </w:rPr>
  </w:style>
  <w:style w:type="paragraph" w:styleId="berschrift7">
    <w:name w:val="heading 7"/>
    <w:basedOn w:val="Standard"/>
    <w:next w:val="Standard"/>
    <w:link w:val="berschrift7Zchn"/>
    <w:uiPriority w:val="9"/>
    <w:semiHidden/>
    <w:unhideWhenUsed/>
    <w:qFormat/>
    <w:rsid w:val="00E8355D"/>
    <w:pPr>
      <w:keepNext/>
      <w:keepLines/>
      <w:spacing w:before="120" w:after="60" w:line="240" w:lineRule="exact"/>
      <w:jc w:val="both"/>
      <w:outlineLvl w:val="6"/>
    </w:pPr>
    <w:rPr>
      <w:rFonts w:eastAsiaTheme="majorEastAsia" w:cs="Calibri"/>
      <w:b/>
      <w:iCs/>
      <w:sz w:val="17"/>
    </w:rPr>
  </w:style>
  <w:style w:type="paragraph" w:styleId="berschrift8">
    <w:name w:val="heading 8"/>
    <w:basedOn w:val="Standard"/>
    <w:next w:val="Standard"/>
    <w:link w:val="berschrift8Zchn"/>
    <w:uiPriority w:val="9"/>
    <w:semiHidden/>
    <w:unhideWhenUsed/>
    <w:qFormat/>
    <w:rsid w:val="00E8355D"/>
    <w:pPr>
      <w:keepNext/>
      <w:keepLines/>
      <w:spacing w:after="60" w:line="240" w:lineRule="exact"/>
      <w:jc w:val="both"/>
      <w:outlineLvl w:val="7"/>
    </w:pPr>
    <w:rPr>
      <w:rFonts w:eastAsiaTheme="majorEastAsia" w:cs="Calibri"/>
      <w:sz w:val="17"/>
    </w:rPr>
  </w:style>
  <w:style w:type="paragraph" w:styleId="berschrift9">
    <w:name w:val="heading 9"/>
    <w:basedOn w:val="Standard"/>
    <w:next w:val="Standard"/>
    <w:link w:val="berschrift9Zchn"/>
    <w:uiPriority w:val="9"/>
    <w:semiHidden/>
    <w:unhideWhenUsed/>
    <w:qFormat/>
    <w:rsid w:val="00E8355D"/>
    <w:pPr>
      <w:keepNext/>
      <w:keepLines/>
      <w:spacing w:after="60" w:line="240" w:lineRule="exact"/>
      <w:outlineLvl w:val="8"/>
    </w:pPr>
    <w:rPr>
      <w:rFonts w:eastAsiaTheme="majorEastAsia" w:cs="Calibri"/>
      <w:iCs/>
      <w:sz w:val="17"/>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2Zchn">
    <w:name w:val="Überschrift 2 Zchn"/>
    <w:basedOn w:val="Absatz-Standardschriftart"/>
    <w:link w:val="berschrift2"/>
    <w:uiPriority w:val="9"/>
    <w:rsid w:val="00C90AE1"/>
    <w:rPr>
      <w:rFonts w:eastAsiaTheme="majorEastAsia" w:cstheme="majorBidi"/>
      <w:sz w:val="17"/>
      <w:szCs w:val="26"/>
      <w:lang w:val="en-US" w:eastAsia="de-DE"/>
    </w:rPr>
  </w:style>
  <w:style w:type="paragraph" w:customStyle="1" w:styleId="scfstandard">
    <w:name w:val="scf_standard"/>
    <w:rsid w:val="00A07759"/>
    <w:rPr>
      <w:rFonts w:eastAsia="Times New Roman" w:cs="Times New Roman"/>
      <w:noProof/>
      <w:lang w:eastAsia="de-DE"/>
    </w:rPr>
  </w:style>
  <w:style w:type="paragraph" w:customStyle="1" w:styleId="scfBereich">
    <w:name w:val="scfBereich"/>
    <w:basedOn w:val="scfstandard"/>
    <w:rsid w:val="00B34CB5"/>
    <w:pPr>
      <w:spacing w:before="140"/>
    </w:pPr>
    <w:rPr>
      <w:b/>
    </w:rPr>
  </w:style>
  <w:style w:type="paragraph" w:customStyle="1" w:styleId="scfvertrauen">
    <w:name w:val="scf_vertrauen"/>
    <w:basedOn w:val="scfstandard"/>
    <w:rsid w:val="00B34CB5"/>
    <w:pPr>
      <w:spacing w:before="460" w:line="220" w:lineRule="exact"/>
    </w:pPr>
  </w:style>
  <w:style w:type="paragraph" w:customStyle="1" w:styleId="scfpostal">
    <w:name w:val="scf_postal"/>
    <w:basedOn w:val="scfstandard"/>
    <w:rsid w:val="00B34CB5"/>
    <w:pPr>
      <w:spacing w:line="160" w:lineRule="exact"/>
    </w:pPr>
    <w:rPr>
      <w:sz w:val="14"/>
    </w:rPr>
  </w:style>
  <w:style w:type="paragraph" w:customStyle="1" w:styleId="scfnutzer">
    <w:name w:val="scfnutzer"/>
    <w:basedOn w:val="scfstandard"/>
    <w:rsid w:val="00B34CB5"/>
    <w:pPr>
      <w:spacing w:line="180" w:lineRule="exact"/>
    </w:pPr>
    <w:rPr>
      <w:sz w:val="16"/>
    </w:rPr>
  </w:style>
  <w:style w:type="paragraph" w:customStyle="1" w:styleId="scfdatum">
    <w:name w:val="scf_datum"/>
    <w:basedOn w:val="scfnutzer"/>
    <w:rsid w:val="00B34CB5"/>
  </w:style>
  <w:style w:type="paragraph" w:customStyle="1" w:styleId="scfAnschrift">
    <w:name w:val="scfAnschrift"/>
    <w:basedOn w:val="scfstandard"/>
    <w:rsid w:val="00B34CB5"/>
    <w:pPr>
      <w:tabs>
        <w:tab w:val="left" w:pos="1134"/>
      </w:tabs>
      <w:spacing w:line="220" w:lineRule="exact"/>
    </w:pPr>
  </w:style>
  <w:style w:type="paragraph" w:customStyle="1" w:styleId="scfan">
    <w:name w:val="scf_an"/>
    <w:basedOn w:val="scfAnschrift"/>
    <w:next w:val="scfAnschrift"/>
    <w:rsid w:val="00B34CB5"/>
    <w:pPr>
      <w:spacing w:before="60"/>
    </w:pPr>
  </w:style>
  <w:style w:type="paragraph" w:customStyle="1" w:styleId="scfbrieftext">
    <w:name w:val="scfbrieftext"/>
    <w:basedOn w:val="scfstandard"/>
    <w:qFormat/>
    <w:rsid w:val="002033D0"/>
    <w:pPr>
      <w:spacing w:line="190" w:lineRule="exact"/>
      <w:jc w:val="both"/>
    </w:pPr>
    <w:rPr>
      <w:noProof w:val="0"/>
      <w:sz w:val="17"/>
      <w:lang w:val="en-US"/>
    </w:rPr>
  </w:style>
  <w:style w:type="paragraph" w:customStyle="1" w:styleId="scfBetreff">
    <w:name w:val="scfBetreff"/>
    <w:basedOn w:val="scfstandard"/>
    <w:next w:val="scfbrieftext"/>
    <w:rsid w:val="00B34CB5"/>
    <w:pPr>
      <w:spacing w:before="440" w:after="440"/>
      <w:contextualSpacing/>
    </w:pPr>
    <w:rPr>
      <w:b/>
    </w:rPr>
  </w:style>
  <w:style w:type="paragraph" w:customStyle="1" w:styleId="scforgzeile">
    <w:name w:val="scforgzeile"/>
    <w:basedOn w:val="scfstandard"/>
    <w:rsid w:val="0049240F"/>
    <w:pPr>
      <w:tabs>
        <w:tab w:val="center" w:pos="5103"/>
        <w:tab w:val="right" w:pos="10206"/>
      </w:tabs>
      <w:spacing w:line="160" w:lineRule="exact"/>
    </w:pPr>
    <w:rPr>
      <w:sz w:val="14"/>
    </w:rPr>
  </w:style>
  <w:style w:type="paragraph" w:customStyle="1" w:styleId="scfFu1-4">
    <w:name w:val="scfFuß1-4"/>
    <w:basedOn w:val="scfstandard"/>
    <w:rsid w:val="00B34CB5"/>
    <w:pPr>
      <w:spacing w:line="160" w:lineRule="exact"/>
    </w:pPr>
    <w:rPr>
      <w:sz w:val="14"/>
    </w:rPr>
  </w:style>
  <w:style w:type="paragraph" w:customStyle="1" w:styleId="scfVorstand">
    <w:name w:val="scfVorstand"/>
    <w:basedOn w:val="scfFu1-4"/>
    <w:rsid w:val="00B34CB5"/>
    <w:rPr>
      <w:rFonts w:eastAsia="Arial" w:cs="Arial"/>
      <w:szCs w:val="14"/>
    </w:rPr>
  </w:style>
  <w:style w:type="paragraph" w:customStyle="1" w:styleId="scfZweitekopfzeile">
    <w:name w:val="scfZweitekopfzeile"/>
    <w:basedOn w:val="scfstandard"/>
    <w:rsid w:val="00B34CB5"/>
    <w:pPr>
      <w:spacing w:line="180" w:lineRule="exact"/>
    </w:pPr>
    <w:rPr>
      <w:sz w:val="16"/>
    </w:rPr>
  </w:style>
  <w:style w:type="paragraph" w:customStyle="1" w:styleId="scfgruss">
    <w:name w:val="scf_gruss"/>
    <w:basedOn w:val="scfbrieftext"/>
    <w:rsid w:val="00B34CB5"/>
    <w:pPr>
      <w:keepNext/>
      <w:keepLines/>
      <w:tabs>
        <w:tab w:val="left" w:pos="5387"/>
      </w:tabs>
    </w:pPr>
    <w:rPr>
      <w:noProof/>
    </w:rPr>
  </w:style>
  <w:style w:type="character" w:customStyle="1" w:styleId="berschrift1Zchn">
    <w:name w:val="Überschrift 1 Zchn"/>
    <w:basedOn w:val="Absatz-Standardschriftart"/>
    <w:link w:val="berschrift1"/>
    <w:uiPriority w:val="9"/>
    <w:rsid w:val="00C90AE1"/>
    <w:rPr>
      <w:rFonts w:eastAsiaTheme="majorEastAsia" w:cstheme="majorBidi"/>
      <w:b/>
      <w:sz w:val="17"/>
      <w:szCs w:val="32"/>
      <w:lang w:val="en-US" w:eastAsia="de-DE"/>
    </w:rPr>
  </w:style>
  <w:style w:type="paragraph" w:styleId="Kopfzeile">
    <w:name w:val="header"/>
    <w:basedOn w:val="Standard"/>
    <w:link w:val="KopfzeileZchn"/>
    <w:rsid w:val="00B34CB5"/>
    <w:pPr>
      <w:tabs>
        <w:tab w:val="center" w:pos="4536"/>
        <w:tab w:val="right" w:pos="9072"/>
      </w:tabs>
    </w:pPr>
    <w:rPr>
      <w:noProof/>
    </w:rPr>
  </w:style>
  <w:style w:type="character" w:customStyle="1" w:styleId="KopfzeileZchn">
    <w:name w:val="Kopfzeile Zchn"/>
    <w:basedOn w:val="Absatz-Standardschriftart"/>
    <w:link w:val="Kopfzeile"/>
    <w:rsid w:val="00B34CB5"/>
    <w:rPr>
      <w:noProof/>
    </w:rPr>
  </w:style>
  <w:style w:type="paragraph" w:styleId="Fuzeile">
    <w:name w:val="footer"/>
    <w:basedOn w:val="Standard"/>
    <w:link w:val="FuzeileZchn"/>
    <w:uiPriority w:val="99"/>
    <w:unhideWhenUsed/>
    <w:rsid w:val="00B34CB5"/>
    <w:pPr>
      <w:tabs>
        <w:tab w:val="center" w:pos="4536"/>
        <w:tab w:val="right" w:pos="9072"/>
      </w:tabs>
    </w:pPr>
  </w:style>
  <w:style w:type="character" w:customStyle="1" w:styleId="FuzeileZchn">
    <w:name w:val="Fußzeile Zchn"/>
    <w:basedOn w:val="Absatz-Standardschriftart"/>
    <w:link w:val="Fuzeile"/>
    <w:uiPriority w:val="99"/>
    <w:rsid w:val="00B34CB5"/>
  </w:style>
  <w:style w:type="paragraph" w:styleId="Titel">
    <w:name w:val="Title"/>
    <w:basedOn w:val="scfstandard"/>
    <w:next w:val="Standard"/>
    <w:link w:val="TitelZchn"/>
    <w:uiPriority w:val="10"/>
    <w:rsid w:val="00B34CB5"/>
    <w:pPr>
      <w:contextualSpacing/>
    </w:pPr>
    <w:rPr>
      <w:rFonts w:eastAsiaTheme="majorEastAsia" w:cstheme="majorBidi"/>
      <w:sz w:val="48"/>
      <w:szCs w:val="56"/>
    </w:rPr>
  </w:style>
  <w:style w:type="character" w:customStyle="1" w:styleId="TitelZchn">
    <w:name w:val="Titel Zchn"/>
    <w:basedOn w:val="Absatz-Standardschriftart"/>
    <w:link w:val="Titel"/>
    <w:uiPriority w:val="10"/>
    <w:rsid w:val="00B34CB5"/>
    <w:rPr>
      <w:rFonts w:eastAsiaTheme="majorEastAsia" w:cstheme="majorBidi"/>
      <w:noProof/>
      <w:sz w:val="48"/>
      <w:szCs w:val="56"/>
      <w:lang w:eastAsia="de-DE"/>
    </w:rPr>
  </w:style>
  <w:style w:type="character" w:styleId="Hyperlink">
    <w:name w:val="Hyperlink"/>
    <w:basedOn w:val="Absatz-Standardschriftart"/>
    <w:uiPriority w:val="99"/>
    <w:unhideWhenUsed/>
    <w:rsid w:val="0015044D"/>
    <w:rPr>
      <w:color w:val="0563C1" w:themeColor="hyperlink"/>
      <w:u w:val="single"/>
    </w:rPr>
  </w:style>
  <w:style w:type="table" w:styleId="Tabellenraster">
    <w:name w:val="Table Grid"/>
    <w:basedOn w:val="NormaleTabelle"/>
    <w:rsid w:val="00B34CB5"/>
    <w:rPr>
      <w:rFonts w:ascii="Times New Roman" w:eastAsia="MS Mincho" w:hAnsi="Times New Roman" w:cs="Times New Roman"/>
      <w:lang w:eastAsia="de-D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fLogoSHC">
    <w:name w:val="scf_Logo_SHC"/>
    <w:basedOn w:val="scfstandard"/>
    <w:rsid w:val="00C12244"/>
    <w:pPr>
      <w:ind w:left="1418"/>
    </w:pPr>
  </w:style>
  <w:style w:type="paragraph" w:customStyle="1" w:styleId="gltigab">
    <w:name w:val="gültig ab"/>
    <w:basedOn w:val="Standard"/>
    <w:qFormat/>
    <w:rsid w:val="00A03EE8"/>
    <w:pPr>
      <w:spacing w:after="240" w:line="180" w:lineRule="exact"/>
    </w:pPr>
    <w:rPr>
      <w:noProof/>
      <w:sz w:val="16"/>
      <w:szCs w:val="20"/>
    </w:rPr>
  </w:style>
  <w:style w:type="paragraph" w:customStyle="1" w:styleId="berschrift">
    <w:name w:val="Überschrift"/>
    <w:basedOn w:val="Standard"/>
    <w:next w:val="Standard"/>
    <w:link w:val="berschriftZchn"/>
    <w:qFormat/>
    <w:rsid w:val="0001546C"/>
    <w:pPr>
      <w:pageBreakBefore/>
      <w:spacing w:after="240" w:line="420" w:lineRule="exact"/>
    </w:pPr>
    <w:rPr>
      <w:b/>
      <w:color w:val="EC6602"/>
      <w:sz w:val="40"/>
      <w:szCs w:val="20"/>
    </w:rPr>
  </w:style>
  <w:style w:type="character" w:styleId="Platzhaltertext">
    <w:name w:val="Placeholder Text"/>
    <w:basedOn w:val="Absatz-Standardschriftart"/>
    <w:uiPriority w:val="99"/>
    <w:semiHidden/>
    <w:rsid w:val="00D0027F"/>
    <w:rPr>
      <w:color w:val="808080"/>
    </w:rPr>
  </w:style>
  <w:style w:type="character" w:customStyle="1" w:styleId="berschrift3Zchn">
    <w:name w:val="Überschrift 3 Zchn"/>
    <w:basedOn w:val="Absatz-Standardschriftart"/>
    <w:link w:val="berschrift3"/>
    <w:uiPriority w:val="9"/>
    <w:rsid w:val="00C90AE1"/>
    <w:rPr>
      <w:rFonts w:eastAsiaTheme="majorEastAsia" w:cstheme="majorBidi"/>
      <w:sz w:val="17"/>
      <w:szCs w:val="24"/>
    </w:rPr>
  </w:style>
  <w:style w:type="character" w:customStyle="1" w:styleId="berschrift4Zchn">
    <w:name w:val="Überschrift 4 Zchn"/>
    <w:basedOn w:val="Absatz-Standardschriftart"/>
    <w:link w:val="berschrift4"/>
    <w:uiPriority w:val="9"/>
    <w:semiHidden/>
    <w:rsid w:val="009F4C9D"/>
    <w:rPr>
      <w:rFonts w:asciiTheme="majorHAnsi" w:eastAsiaTheme="majorEastAsia" w:hAnsiTheme="majorHAnsi" w:cstheme="majorBidi"/>
      <w:i/>
      <w:iCs/>
      <w:color w:val="2F5496" w:themeColor="accent1" w:themeShade="BF"/>
      <w:sz w:val="21"/>
      <w:szCs w:val="21"/>
      <w:lang w:eastAsia="de-DE"/>
    </w:rPr>
  </w:style>
  <w:style w:type="character" w:customStyle="1" w:styleId="berschrift5Zchn">
    <w:name w:val="Überschrift 5 Zchn"/>
    <w:basedOn w:val="Absatz-Standardschriftart"/>
    <w:link w:val="berschrift5"/>
    <w:uiPriority w:val="9"/>
    <w:semiHidden/>
    <w:rsid w:val="009F4C9D"/>
    <w:rPr>
      <w:rFonts w:eastAsiaTheme="majorEastAsia" w:cs="Calibri"/>
      <w:sz w:val="17"/>
    </w:rPr>
  </w:style>
  <w:style w:type="character" w:customStyle="1" w:styleId="berschrift6Zchn">
    <w:name w:val="Überschrift 6 Zchn"/>
    <w:basedOn w:val="Absatz-Standardschriftart"/>
    <w:link w:val="berschrift6"/>
    <w:uiPriority w:val="9"/>
    <w:semiHidden/>
    <w:rsid w:val="009F4C9D"/>
    <w:rPr>
      <w:rFonts w:eastAsiaTheme="majorEastAsia" w:cs="Calibri"/>
      <w:sz w:val="17"/>
    </w:rPr>
  </w:style>
  <w:style w:type="character" w:customStyle="1" w:styleId="berschrift7Zchn">
    <w:name w:val="Überschrift 7 Zchn"/>
    <w:basedOn w:val="Absatz-Standardschriftart"/>
    <w:link w:val="berschrift7"/>
    <w:uiPriority w:val="9"/>
    <w:semiHidden/>
    <w:rsid w:val="009F4C9D"/>
    <w:rPr>
      <w:rFonts w:eastAsiaTheme="majorEastAsia" w:cs="Calibri"/>
      <w:b/>
      <w:iCs/>
      <w:sz w:val="17"/>
    </w:rPr>
  </w:style>
  <w:style w:type="character" w:customStyle="1" w:styleId="berschrift8Zchn">
    <w:name w:val="Überschrift 8 Zchn"/>
    <w:basedOn w:val="Absatz-Standardschriftart"/>
    <w:link w:val="berschrift8"/>
    <w:uiPriority w:val="9"/>
    <w:semiHidden/>
    <w:rsid w:val="009F4C9D"/>
    <w:rPr>
      <w:rFonts w:eastAsiaTheme="majorEastAsia" w:cs="Calibri"/>
      <w:sz w:val="17"/>
    </w:rPr>
  </w:style>
  <w:style w:type="character" w:customStyle="1" w:styleId="berschrift9Zchn">
    <w:name w:val="Überschrift 9 Zchn"/>
    <w:basedOn w:val="Absatz-Standardschriftart"/>
    <w:link w:val="berschrift9"/>
    <w:uiPriority w:val="9"/>
    <w:semiHidden/>
    <w:rsid w:val="009F4C9D"/>
    <w:rPr>
      <w:rFonts w:eastAsiaTheme="majorEastAsia" w:cs="Calibri"/>
      <w:iCs/>
      <w:sz w:val="17"/>
    </w:rPr>
  </w:style>
  <w:style w:type="paragraph" w:styleId="Listenabsatz">
    <w:name w:val="List Paragraph"/>
    <w:basedOn w:val="Standard"/>
    <w:link w:val="ListenabsatzZchn"/>
    <w:uiPriority w:val="34"/>
    <w:rsid w:val="004202D9"/>
    <w:pPr>
      <w:spacing w:after="160" w:line="256" w:lineRule="auto"/>
      <w:ind w:left="720"/>
      <w:contextualSpacing/>
    </w:pPr>
    <w:rPr>
      <w:rFonts w:asciiTheme="minorHAnsi" w:hAnsiTheme="minorHAnsi"/>
      <w:sz w:val="22"/>
      <w:szCs w:val="22"/>
    </w:rPr>
  </w:style>
  <w:style w:type="character" w:customStyle="1" w:styleId="ListenabsatzZchn">
    <w:name w:val="Listenabsatz Zchn"/>
    <w:basedOn w:val="Absatz-Standardschriftart"/>
    <w:link w:val="Listenabsatz"/>
    <w:uiPriority w:val="34"/>
    <w:locked/>
    <w:rsid w:val="004202D9"/>
    <w:rPr>
      <w:rFonts w:asciiTheme="minorHAnsi" w:hAnsiTheme="minorHAnsi"/>
      <w:sz w:val="22"/>
      <w:szCs w:val="22"/>
    </w:rPr>
  </w:style>
  <w:style w:type="paragraph" w:customStyle="1" w:styleId="LegalmTCagbBlock1ohnenum">
    <w:name w:val="LegalmTC_agb_Block1_ohne_num"/>
    <w:rsid w:val="009F4EEC"/>
    <w:pPr>
      <w:spacing w:after="60" w:line="190" w:lineRule="exact"/>
      <w:ind w:left="454"/>
      <w:jc w:val="both"/>
    </w:pPr>
    <w:rPr>
      <w:rFonts w:eastAsia="Times New Roman" w:cs="Times New Roman"/>
      <w:sz w:val="17"/>
      <w:lang w:val="en-US" w:eastAsia="de-DE"/>
    </w:rPr>
  </w:style>
  <w:style w:type="character" w:styleId="NichtaufgelsteErwhnung">
    <w:name w:val="Unresolved Mention"/>
    <w:basedOn w:val="Absatz-Standardschriftart"/>
    <w:uiPriority w:val="99"/>
    <w:unhideWhenUsed/>
    <w:rsid w:val="0015044D"/>
    <w:rPr>
      <w:color w:val="605E5C"/>
      <w:shd w:val="clear" w:color="auto" w:fill="E1DFDD"/>
    </w:rPr>
  </w:style>
  <w:style w:type="character" w:styleId="Kommentarzeichen">
    <w:name w:val="annotation reference"/>
    <w:basedOn w:val="Absatz-Standardschriftart"/>
    <w:uiPriority w:val="99"/>
    <w:semiHidden/>
    <w:unhideWhenUsed/>
    <w:rsid w:val="003A42F8"/>
    <w:rPr>
      <w:sz w:val="16"/>
      <w:szCs w:val="16"/>
    </w:rPr>
  </w:style>
  <w:style w:type="paragraph" w:styleId="Kommentartext">
    <w:name w:val="annotation text"/>
    <w:basedOn w:val="Standard"/>
    <w:link w:val="KommentartextZchn"/>
    <w:uiPriority w:val="99"/>
    <w:semiHidden/>
    <w:unhideWhenUsed/>
    <w:rsid w:val="003A42F8"/>
    <w:rPr>
      <w:sz w:val="20"/>
      <w:szCs w:val="20"/>
    </w:rPr>
  </w:style>
  <w:style w:type="character" w:customStyle="1" w:styleId="KommentartextZchn">
    <w:name w:val="Kommentartext Zchn"/>
    <w:basedOn w:val="Absatz-Standardschriftart"/>
    <w:link w:val="Kommentartext"/>
    <w:uiPriority w:val="99"/>
    <w:semiHidden/>
    <w:rsid w:val="003A42F8"/>
    <w:rPr>
      <w:sz w:val="20"/>
      <w:szCs w:val="20"/>
    </w:rPr>
  </w:style>
  <w:style w:type="paragraph" w:styleId="Kommentarthema">
    <w:name w:val="annotation subject"/>
    <w:basedOn w:val="Kommentartext"/>
    <w:next w:val="Kommentartext"/>
    <w:link w:val="KommentarthemaZchn"/>
    <w:uiPriority w:val="99"/>
    <w:semiHidden/>
    <w:unhideWhenUsed/>
    <w:rsid w:val="003A42F8"/>
    <w:rPr>
      <w:b/>
      <w:bCs/>
    </w:rPr>
  </w:style>
  <w:style w:type="character" w:customStyle="1" w:styleId="KommentarthemaZchn">
    <w:name w:val="Kommentarthema Zchn"/>
    <w:basedOn w:val="KommentartextZchn"/>
    <w:link w:val="Kommentarthema"/>
    <w:uiPriority w:val="99"/>
    <w:semiHidden/>
    <w:rsid w:val="003A42F8"/>
    <w:rPr>
      <w:b/>
      <w:bCs/>
      <w:sz w:val="20"/>
      <w:szCs w:val="20"/>
    </w:rPr>
  </w:style>
  <w:style w:type="character" w:styleId="Erwhnung">
    <w:name w:val="Mention"/>
    <w:basedOn w:val="Absatz-Standardschriftart"/>
    <w:uiPriority w:val="99"/>
    <w:unhideWhenUsed/>
    <w:rsid w:val="00F92B26"/>
    <w:rPr>
      <w:color w:val="2B579A"/>
      <w:shd w:val="clear" w:color="auto" w:fill="E1DFDD"/>
    </w:rPr>
  </w:style>
  <w:style w:type="paragraph" w:styleId="berarbeitung">
    <w:name w:val="Revision"/>
    <w:hidden/>
    <w:uiPriority w:val="99"/>
    <w:semiHidden/>
    <w:rsid w:val="00286451"/>
  </w:style>
  <w:style w:type="paragraph" w:customStyle="1" w:styleId="LegalmTC020berschrift1">
    <w:name w:val="LegalmTC_020_Überschrift 1"/>
    <w:link w:val="LegalmTC020berschrift1Zchn"/>
    <w:qFormat/>
    <w:rsid w:val="00E8355D"/>
    <w:pPr>
      <w:numPr>
        <w:numId w:val="1"/>
      </w:numPr>
      <w:tabs>
        <w:tab w:val="clear" w:pos="454"/>
      </w:tabs>
      <w:spacing w:after="60" w:line="190" w:lineRule="exact"/>
      <w:jc w:val="both"/>
    </w:pPr>
    <w:rPr>
      <w:rFonts w:eastAsiaTheme="majorEastAsia" w:cstheme="majorBidi"/>
      <w:b/>
      <w:bCs/>
      <w:color w:val="000000"/>
      <w:sz w:val="17"/>
      <w:szCs w:val="32"/>
      <w:lang w:val="cs" w:eastAsia="de-DE"/>
    </w:rPr>
  </w:style>
  <w:style w:type="character" w:customStyle="1" w:styleId="berschriftZchn">
    <w:name w:val="Überschrift Zchn"/>
    <w:basedOn w:val="Absatz-Standardschriftart"/>
    <w:link w:val="berschrift"/>
    <w:rsid w:val="00E8355D"/>
    <w:rPr>
      <w:b/>
      <w:color w:val="EC6602"/>
      <w:sz w:val="40"/>
      <w:szCs w:val="20"/>
    </w:rPr>
  </w:style>
  <w:style w:type="character" w:customStyle="1" w:styleId="LegalmTC020berschrift1Zchn">
    <w:name w:val="LegalmTC_020_Überschrift 1 Zchn"/>
    <w:basedOn w:val="berschriftZchn"/>
    <w:link w:val="LegalmTC020berschrift1"/>
    <w:rsid w:val="00E8355D"/>
    <w:rPr>
      <w:rFonts w:eastAsiaTheme="majorEastAsia" w:cstheme="majorBidi"/>
      <w:b/>
      <w:bCs/>
      <w:color w:val="000000"/>
      <w:sz w:val="17"/>
      <w:szCs w:val="32"/>
      <w:lang w:val="cs" w:eastAsia="de-DE"/>
    </w:rPr>
  </w:style>
  <w:style w:type="paragraph" w:customStyle="1" w:styleId="LegalmTC020berschrift2">
    <w:name w:val="LegalmTC_020_Überschrift 2"/>
    <w:link w:val="LegalmTC020berschrift2Zchn"/>
    <w:qFormat/>
    <w:rsid w:val="00E8355D"/>
    <w:pPr>
      <w:numPr>
        <w:ilvl w:val="1"/>
        <w:numId w:val="1"/>
      </w:numPr>
      <w:spacing w:after="60" w:line="190" w:lineRule="exact"/>
      <w:jc w:val="both"/>
    </w:pPr>
    <w:rPr>
      <w:rFonts w:eastAsiaTheme="majorEastAsia" w:cstheme="majorBidi"/>
      <w:bCs/>
      <w:color w:val="000000"/>
      <w:sz w:val="17"/>
      <w:szCs w:val="26"/>
      <w:lang w:val="cs" w:eastAsia="de-DE"/>
    </w:rPr>
  </w:style>
  <w:style w:type="character" w:customStyle="1" w:styleId="LegalmTC020berschrift2Zchn">
    <w:name w:val="LegalmTC_020_Überschrift 2 Zchn"/>
    <w:basedOn w:val="berschriftZchn"/>
    <w:link w:val="LegalmTC020berschrift2"/>
    <w:rsid w:val="00E8355D"/>
    <w:rPr>
      <w:rFonts w:eastAsiaTheme="majorEastAsia" w:cstheme="majorBidi"/>
      <w:b w:val="0"/>
      <w:bCs/>
      <w:color w:val="000000"/>
      <w:sz w:val="17"/>
      <w:szCs w:val="26"/>
      <w:lang w:val="cs" w:eastAsia="de-DE"/>
    </w:rPr>
  </w:style>
  <w:style w:type="paragraph" w:customStyle="1" w:styleId="LegalmTC020berschrift3">
    <w:name w:val="LegalmTC_020_Überschrift 3"/>
    <w:link w:val="LegalmTC020berschrift3Zchn"/>
    <w:qFormat/>
    <w:rsid w:val="00E8355D"/>
    <w:pPr>
      <w:numPr>
        <w:ilvl w:val="2"/>
        <w:numId w:val="1"/>
      </w:numPr>
      <w:tabs>
        <w:tab w:val="clear" w:pos="454"/>
      </w:tabs>
      <w:spacing w:after="60" w:line="190" w:lineRule="exact"/>
      <w:jc w:val="both"/>
    </w:pPr>
    <w:rPr>
      <w:rFonts w:eastAsiaTheme="majorEastAsia" w:cstheme="majorBidi"/>
      <w:bCs/>
      <w:color w:val="000000"/>
      <w:sz w:val="17"/>
      <w:szCs w:val="24"/>
      <w:lang w:val="cs"/>
    </w:rPr>
  </w:style>
  <w:style w:type="character" w:customStyle="1" w:styleId="LegalmTC020berschrift3Zchn">
    <w:name w:val="LegalmTC_020_Überschrift 3 Zchn"/>
    <w:basedOn w:val="berschriftZchn"/>
    <w:link w:val="LegalmTC020berschrift3"/>
    <w:rsid w:val="00E8355D"/>
    <w:rPr>
      <w:rFonts w:eastAsiaTheme="majorEastAsia" w:cstheme="majorBidi"/>
      <w:b w:val="0"/>
      <w:bCs/>
      <w:color w:val="000000"/>
      <w:sz w:val="17"/>
      <w:szCs w:val="24"/>
      <w:lang w:val="cs"/>
    </w:rPr>
  </w:style>
  <w:style w:type="paragraph" w:customStyle="1" w:styleId="LegalmTC020berschrift4">
    <w:name w:val="LegalmTC_020_Überschrift 4"/>
    <w:link w:val="LegalmTC020berschrift4Zchn"/>
    <w:qFormat/>
    <w:rsid w:val="00E8355D"/>
    <w:pPr>
      <w:numPr>
        <w:ilvl w:val="3"/>
        <w:numId w:val="1"/>
      </w:numPr>
      <w:spacing w:after="60" w:line="190" w:lineRule="exact"/>
      <w:jc w:val="both"/>
    </w:pPr>
    <w:rPr>
      <w:rFonts w:asciiTheme="majorHAnsi" w:eastAsiaTheme="majorEastAsia" w:hAnsiTheme="majorHAnsi" w:cstheme="majorBidi"/>
      <w:bCs/>
      <w:i/>
      <w:iCs/>
      <w:color w:val="000000"/>
      <w:sz w:val="40"/>
      <w:szCs w:val="20"/>
      <w:lang w:val="cs"/>
    </w:rPr>
  </w:style>
  <w:style w:type="character" w:customStyle="1" w:styleId="LegalmTC020berschrift4Zchn">
    <w:name w:val="LegalmTC_020_Überschrift 4 Zchn"/>
    <w:basedOn w:val="berschriftZchn"/>
    <w:link w:val="LegalmTC020berschrift4"/>
    <w:rsid w:val="00E8355D"/>
    <w:rPr>
      <w:rFonts w:asciiTheme="majorHAnsi" w:eastAsiaTheme="majorEastAsia" w:hAnsiTheme="majorHAnsi" w:cstheme="majorBidi"/>
      <w:b w:val="0"/>
      <w:bCs/>
      <w:i/>
      <w:iCs/>
      <w:color w:val="000000"/>
      <w:sz w:val="40"/>
      <w:szCs w:val="20"/>
      <w:lang w:val="cs"/>
    </w:rPr>
  </w:style>
  <w:style w:type="paragraph" w:customStyle="1" w:styleId="LegalmTC020berschrift5">
    <w:name w:val="LegalmTC_020_Überschrift 5"/>
    <w:link w:val="LegalmTC020berschrift5Zchn"/>
    <w:qFormat/>
    <w:rsid w:val="00E8355D"/>
    <w:pPr>
      <w:numPr>
        <w:ilvl w:val="4"/>
        <w:numId w:val="1"/>
      </w:numPr>
      <w:spacing w:after="60" w:line="190" w:lineRule="exact"/>
      <w:ind w:left="765" w:hanging="312"/>
      <w:jc w:val="both"/>
    </w:pPr>
    <w:rPr>
      <w:rFonts w:eastAsiaTheme="majorEastAsia" w:cs="Calibri"/>
      <w:bCs/>
      <w:color w:val="000000"/>
      <w:sz w:val="17"/>
      <w:szCs w:val="20"/>
      <w:lang w:val="cs"/>
    </w:rPr>
  </w:style>
  <w:style w:type="character" w:customStyle="1" w:styleId="LegalmTC020berschrift5Zchn">
    <w:name w:val="LegalmTC_020_Überschrift 5 Zchn"/>
    <w:basedOn w:val="berschriftZchn"/>
    <w:link w:val="LegalmTC020berschrift5"/>
    <w:rsid w:val="00E8355D"/>
    <w:rPr>
      <w:rFonts w:eastAsiaTheme="majorEastAsia" w:cs="Calibri"/>
      <w:b w:val="0"/>
      <w:bCs/>
      <w:color w:val="000000"/>
      <w:sz w:val="17"/>
      <w:szCs w:val="20"/>
      <w:lang w:val="cs"/>
    </w:rPr>
  </w:style>
  <w:style w:type="paragraph" w:customStyle="1" w:styleId="LegalmTC020berschrift6">
    <w:name w:val="LegalmTC_020_Überschrift 6"/>
    <w:link w:val="LegalmTC020berschrift6Zchn"/>
    <w:qFormat/>
    <w:rsid w:val="00E8355D"/>
    <w:pPr>
      <w:numPr>
        <w:ilvl w:val="5"/>
        <w:numId w:val="1"/>
      </w:numPr>
      <w:spacing w:after="60" w:line="190" w:lineRule="exact"/>
      <w:ind w:left="765" w:hanging="312"/>
      <w:jc w:val="both"/>
    </w:pPr>
    <w:rPr>
      <w:rFonts w:eastAsiaTheme="majorEastAsia" w:cs="Calibri"/>
      <w:bCs/>
      <w:color w:val="000000"/>
      <w:sz w:val="17"/>
      <w:szCs w:val="20"/>
      <w:lang w:val="cs"/>
    </w:rPr>
  </w:style>
  <w:style w:type="character" w:customStyle="1" w:styleId="LegalmTC020berschrift6Zchn">
    <w:name w:val="LegalmTC_020_Überschrift 6 Zchn"/>
    <w:basedOn w:val="berschriftZchn"/>
    <w:link w:val="LegalmTC020berschrift6"/>
    <w:rsid w:val="00E8355D"/>
    <w:rPr>
      <w:rFonts w:eastAsiaTheme="majorEastAsia" w:cs="Calibri"/>
      <w:b w:val="0"/>
      <w:bCs/>
      <w:color w:val="000000"/>
      <w:sz w:val="17"/>
      <w:szCs w:val="20"/>
      <w:lang w:val="cs"/>
    </w:rPr>
  </w:style>
  <w:style w:type="paragraph" w:customStyle="1" w:styleId="LegalmTC020berschrift9">
    <w:name w:val="LegalmTC_020_Überschrift 9"/>
    <w:link w:val="LegalmTC020berschrift9Zchn"/>
    <w:qFormat/>
    <w:rsid w:val="00E8355D"/>
    <w:pPr>
      <w:numPr>
        <w:ilvl w:val="8"/>
        <w:numId w:val="1"/>
      </w:numPr>
      <w:spacing w:after="60" w:line="190" w:lineRule="exact"/>
      <w:ind w:left="765" w:hanging="312"/>
      <w:jc w:val="both"/>
    </w:pPr>
    <w:rPr>
      <w:rFonts w:eastAsiaTheme="majorEastAsia" w:cs="Calibri"/>
      <w:bCs/>
      <w:iCs/>
      <w:color w:val="000000"/>
      <w:sz w:val="17"/>
      <w:szCs w:val="20"/>
      <w:lang w:val="cs"/>
    </w:rPr>
  </w:style>
  <w:style w:type="character" w:customStyle="1" w:styleId="LegalmTC020berschrift9Zchn">
    <w:name w:val="LegalmTC_020_Überschrift 9 Zchn"/>
    <w:basedOn w:val="berschriftZchn"/>
    <w:link w:val="LegalmTC020berschrift9"/>
    <w:rsid w:val="00E8355D"/>
    <w:rPr>
      <w:rFonts w:eastAsiaTheme="majorEastAsia" w:cs="Calibri"/>
      <w:b w:val="0"/>
      <w:bCs/>
      <w:iCs/>
      <w:color w:val="000000"/>
      <w:sz w:val="17"/>
      <w:szCs w:val="20"/>
      <w:lang w:val="cs"/>
    </w:rPr>
  </w:style>
  <w:style w:type="paragraph" w:customStyle="1" w:styleId="LegalmTC020berschrift7">
    <w:name w:val="LegalmTC_020_Überschrift 7"/>
    <w:link w:val="LegalmTC020berschrift7Zchn"/>
    <w:qFormat/>
    <w:rsid w:val="00E8355D"/>
    <w:pPr>
      <w:numPr>
        <w:ilvl w:val="6"/>
        <w:numId w:val="1"/>
      </w:numPr>
      <w:spacing w:after="60" w:line="190" w:lineRule="exact"/>
      <w:jc w:val="both"/>
    </w:pPr>
    <w:rPr>
      <w:rFonts w:eastAsiaTheme="majorEastAsia" w:cs="Calibri"/>
      <w:b/>
      <w:bCs/>
      <w:iCs/>
      <w:color w:val="000000"/>
      <w:sz w:val="17"/>
      <w:szCs w:val="20"/>
      <w:lang w:val="cs"/>
    </w:rPr>
  </w:style>
  <w:style w:type="character" w:customStyle="1" w:styleId="LegalmTC020berschrift7Zchn">
    <w:name w:val="LegalmTC_020_Überschrift 7 Zchn"/>
    <w:basedOn w:val="berschriftZchn"/>
    <w:link w:val="LegalmTC020berschrift7"/>
    <w:rsid w:val="00E8355D"/>
    <w:rPr>
      <w:rFonts w:eastAsiaTheme="majorEastAsia" w:cs="Calibri"/>
      <w:b/>
      <w:bCs/>
      <w:iCs/>
      <w:color w:val="000000"/>
      <w:sz w:val="17"/>
      <w:szCs w:val="20"/>
      <w:lang w:val="cs"/>
    </w:rPr>
  </w:style>
  <w:style w:type="paragraph" w:customStyle="1" w:styleId="LegalmTC020berschrift8">
    <w:name w:val="LegalmTC_020_Überschrift 8"/>
    <w:link w:val="LegalmTC020berschrift8Zchn"/>
    <w:qFormat/>
    <w:rsid w:val="00E8355D"/>
    <w:pPr>
      <w:numPr>
        <w:ilvl w:val="7"/>
        <w:numId w:val="1"/>
      </w:numPr>
      <w:spacing w:after="60" w:line="190" w:lineRule="exact"/>
      <w:jc w:val="both"/>
    </w:pPr>
    <w:rPr>
      <w:rFonts w:eastAsiaTheme="majorEastAsia" w:cs="Calibri"/>
      <w:bCs/>
      <w:color w:val="000000"/>
      <w:sz w:val="17"/>
      <w:szCs w:val="20"/>
      <w:lang w:val="cs"/>
    </w:rPr>
  </w:style>
  <w:style w:type="character" w:customStyle="1" w:styleId="LegalmTC020berschrift8Zchn">
    <w:name w:val="LegalmTC_020_Überschrift 8 Zchn"/>
    <w:basedOn w:val="berschriftZchn"/>
    <w:link w:val="LegalmTC020berschrift8"/>
    <w:rsid w:val="00E8355D"/>
    <w:rPr>
      <w:rFonts w:eastAsiaTheme="majorEastAsia" w:cs="Calibri"/>
      <w:b w:val="0"/>
      <w:bCs/>
      <w:color w:val="000000"/>
      <w:sz w:val="17"/>
      <w:szCs w:val="20"/>
      <w:lang w:val="cs"/>
    </w:rPr>
  </w:style>
  <w:style w:type="paragraph" w:customStyle="1" w:styleId="LegalmTCagbBlock2ohnenum">
    <w:name w:val="LegalmTC_agb_Block2_ohne_num"/>
    <w:link w:val="LegalmTCagbBlock2ohnenumZchn"/>
    <w:rsid w:val="00E8355D"/>
    <w:pPr>
      <w:spacing w:after="60" w:line="190" w:lineRule="exact"/>
      <w:ind w:left="765"/>
      <w:jc w:val="both"/>
    </w:pPr>
    <w:rPr>
      <w:bCs/>
      <w:color w:val="000000"/>
      <w:sz w:val="17"/>
      <w:szCs w:val="20"/>
      <w:lang w:val="cs"/>
    </w:rPr>
  </w:style>
  <w:style w:type="character" w:customStyle="1" w:styleId="LegalmTCagbBlock2ohnenumZchn">
    <w:name w:val="LegalmTC_agb_Block2_ohne_num Zchn"/>
    <w:basedOn w:val="berschriftZchn"/>
    <w:link w:val="LegalmTCagbBlock2ohnenum"/>
    <w:rsid w:val="00E8355D"/>
    <w:rPr>
      <w:b w:val="0"/>
      <w:bCs/>
      <w:color w:val="000000"/>
      <w:sz w:val="17"/>
      <w:szCs w:val="20"/>
      <w:lang w:val="cs"/>
    </w:rPr>
  </w:style>
  <w:style w:type="paragraph" w:customStyle="1" w:styleId="LegalmTCagbHead1ohneNum">
    <w:name w:val="LegalmTC_agb_Head1_ohne_Num"/>
    <w:link w:val="LegalmTCagbHead1ohneNumZchn"/>
    <w:rsid w:val="00E8355D"/>
    <w:pPr>
      <w:spacing w:after="60" w:line="190" w:lineRule="exact"/>
      <w:ind w:left="454"/>
      <w:jc w:val="center"/>
    </w:pPr>
    <w:rPr>
      <w:b/>
      <w:bCs/>
      <w:color w:val="000000"/>
      <w:sz w:val="17"/>
      <w:szCs w:val="20"/>
      <w:u w:val="single"/>
      <w:lang w:val="cs"/>
    </w:rPr>
  </w:style>
  <w:style w:type="character" w:customStyle="1" w:styleId="LegalmTCagbHead1ohneNumZchn">
    <w:name w:val="LegalmTC_agb_Head1_ohne_Num Zchn"/>
    <w:basedOn w:val="berschriftZchn"/>
    <w:link w:val="LegalmTCagbHead1ohneNum"/>
    <w:rsid w:val="00E8355D"/>
    <w:rPr>
      <w:b/>
      <w:bCs/>
      <w:color w:val="000000"/>
      <w:sz w:val="17"/>
      <w:szCs w:val="20"/>
      <w:u w:val="single"/>
      <w:lang w:val="cs"/>
    </w:rPr>
  </w:style>
  <w:style w:type="paragraph" w:customStyle="1" w:styleId="LegalmTCagbBlock0ohnenum">
    <w:name w:val="LegalmTC_agb_Block0_ohne_num"/>
    <w:basedOn w:val="LegalmTCagbBlock1ohnenum"/>
    <w:link w:val="LegalmTCagbBlock0ohnenumZchn"/>
    <w:rsid w:val="00E8355D"/>
    <w:pPr>
      <w:ind w:left="0"/>
    </w:pPr>
    <w:rPr>
      <w:bCs/>
      <w:color w:val="000000"/>
      <w:szCs w:val="20"/>
      <w:lang w:val="cs"/>
    </w:rPr>
  </w:style>
  <w:style w:type="character" w:customStyle="1" w:styleId="LegalmTCagbBlock0ohnenumZchn">
    <w:name w:val="LegalmTC_agb_Block0_ohne_num Zchn"/>
    <w:basedOn w:val="berschriftZchn"/>
    <w:link w:val="LegalmTCagbBlock0ohnenum"/>
    <w:rsid w:val="00E8355D"/>
    <w:rPr>
      <w:rFonts w:eastAsia="Times New Roman" w:cs="Times New Roman"/>
      <w:b w:val="0"/>
      <w:bCs/>
      <w:color w:val="000000"/>
      <w:sz w:val="17"/>
      <w:szCs w:val="20"/>
      <w:lang w:val="cs" w:eastAsia="de-DE"/>
    </w:rPr>
  </w:style>
  <w:style w:type="paragraph" w:customStyle="1" w:styleId="LegalmTCHeadlineAnnex">
    <w:name w:val="LegalmTC_Headline_Annex"/>
    <w:link w:val="LegalmTCHeadlineAnnexZchn"/>
    <w:rsid w:val="00E8355D"/>
    <w:pPr>
      <w:jc w:val="center"/>
    </w:pPr>
    <w:rPr>
      <w:b/>
      <w:bCs/>
      <w:color w:val="000000"/>
      <w:sz w:val="25"/>
      <w:szCs w:val="20"/>
      <w:lang w:val="cs"/>
    </w:rPr>
  </w:style>
  <w:style w:type="character" w:customStyle="1" w:styleId="LegalmTCHeadlineAnnexZchn">
    <w:name w:val="LegalmTC_Headline_Annex Zchn"/>
    <w:basedOn w:val="berschriftZchn"/>
    <w:link w:val="LegalmTCHeadlineAnnex"/>
    <w:rsid w:val="00E8355D"/>
    <w:rPr>
      <w:b/>
      <w:bCs/>
      <w:color w:val="000000"/>
      <w:sz w:val="25"/>
      <w:szCs w:val="20"/>
      <w:lang w:val="cs"/>
    </w:rPr>
  </w:style>
  <w:style w:type="paragraph" w:customStyle="1" w:styleId="berschriftVAR">
    <w:name w:val="Überschrift VAR"/>
    <w:basedOn w:val="berschrift"/>
    <w:link w:val="berschriftVARZchn"/>
    <w:rsid w:val="00E8355D"/>
    <w:rPr>
      <w:bCs/>
      <w:color w:val="00A9E0"/>
      <w:lang w:val="cs"/>
    </w:rPr>
  </w:style>
  <w:style w:type="character" w:customStyle="1" w:styleId="berschriftVARZchn">
    <w:name w:val="Überschrift VAR Zchn"/>
    <w:basedOn w:val="berschriftZchn"/>
    <w:link w:val="berschriftVAR"/>
    <w:rsid w:val="00E8355D"/>
    <w:rPr>
      <w:b/>
      <w:bCs/>
      <w:color w:val="00A9E0"/>
      <w:sz w:val="40"/>
      <w:szCs w:val="20"/>
      <w:lang w:val="cs"/>
    </w:rPr>
  </w:style>
  <w:style w:type="paragraph" w:customStyle="1" w:styleId="LegalmTCHeadlineContent">
    <w:name w:val="LegalmTC_Headline_Content"/>
    <w:basedOn w:val="LegalmTCagbBlock0ohnenum"/>
    <w:link w:val="LegalmTCHeadlineContentZchn"/>
    <w:rsid w:val="00E8355D"/>
    <w:pPr>
      <w:spacing w:line="240" w:lineRule="auto"/>
      <w:jc w:val="center"/>
    </w:pPr>
    <w:rPr>
      <w:b/>
      <w:bCs w:val="0"/>
      <w:sz w:val="25"/>
    </w:rPr>
  </w:style>
  <w:style w:type="character" w:customStyle="1" w:styleId="LegalmTCHeadlineContentZchn">
    <w:name w:val="LegalmTC_Headline_Content Zchn"/>
    <w:basedOn w:val="berschriftZchn"/>
    <w:link w:val="LegalmTCHeadlineContent"/>
    <w:rsid w:val="00E8355D"/>
    <w:rPr>
      <w:rFonts w:eastAsia="Times New Roman" w:cs="Times New Roman"/>
      <w:b/>
      <w:color w:val="000000"/>
      <w:sz w:val="25"/>
      <w:szCs w:val="20"/>
      <w:lang w:val="cs" w:eastAsia="de-DE"/>
    </w:rPr>
  </w:style>
  <w:style w:type="paragraph" w:customStyle="1" w:styleId="LegalmTCTableHeadline">
    <w:name w:val="LegalmTC_Table_Headline"/>
    <w:link w:val="LegalmTCTableHeadlineZchn"/>
    <w:rsid w:val="00E8355D"/>
    <w:pPr>
      <w:spacing w:line="190" w:lineRule="exact"/>
      <w:jc w:val="center"/>
    </w:pPr>
    <w:rPr>
      <w:rFonts w:cs="Calibri"/>
      <w:b/>
      <w:bCs/>
      <w:color w:val="000000"/>
      <w:sz w:val="18"/>
      <w:szCs w:val="20"/>
      <w:lang w:val="cs"/>
    </w:rPr>
  </w:style>
  <w:style w:type="character" w:customStyle="1" w:styleId="LegalmTCTableHeadlineZchn">
    <w:name w:val="LegalmTC_Table_Headline Zchn"/>
    <w:basedOn w:val="berschriftZchn"/>
    <w:link w:val="LegalmTCTableHeadline"/>
    <w:rsid w:val="00E8355D"/>
    <w:rPr>
      <w:rFonts w:cs="Calibri"/>
      <w:b/>
      <w:bCs/>
      <w:color w:val="000000"/>
      <w:sz w:val="18"/>
      <w:szCs w:val="20"/>
      <w:lang w:val="cs"/>
    </w:rPr>
  </w:style>
  <w:style w:type="paragraph" w:customStyle="1" w:styleId="LegalmTCTableColumnHeadline">
    <w:name w:val="LegalmTC_Table_Column_Headline"/>
    <w:link w:val="LegalmTCTableColumnHeadlineZchn"/>
    <w:rsid w:val="00E8355D"/>
    <w:pPr>
      <w:jc w:val="center"/>
    </w:pPr>
    <w:rPr>
      <w:rFonts w:cs="Calibri"/>
      <w:b/>
      <w:bCs/>
      <w:color w:val="000000"/>
      <w:sz w:val="25"/>
      <w:szCs w:val="20"/>
      <w:lang w:val="cs"/>
    </w:rPr>
  </w:style>
  <w:style w:type="character" w:customStyle="1" w:styleId="LegalmTCTableColumnHeadlineZchn">
    <w:name w:val="LegalmTC_Table_Column_Headline Zchn"/>
    <w:basedOn w:val="berschriftZchn"/>
    <w:link w:val="LegalmTCTableColumnHeadline"/>
    <w:rsid w:val="00E8355D"/>
    <w:rPr>
      <w:rFonts w:cs="Calibri"/>
      <w:b/>
      <w:bCs/>
      <w:color w:val="000000"/>
      <w:sz w:val="25"/>
      <w:szCs w:val="20"/>
      <w:lang w:val="cs"/>
    </w:rPr>
  </w:style>
  <w:style w:type="paragraph" w:customStyle="1" w:styleId="LegalmTCTableRowHeadline">
    <w:name w:val="LegalmTC_Table_Row_Headline"/>
    <w:link w:val="LegalmTCTableRowHeadlineZchn"/>
    <w:rsid w:val="00E8355D"/>
    <w:pPr>
      <w:ind w:left="283" w:hanging="283"/>
    </w:pPr>
    <w:rPr>
      <w:rFonts w:cs="Calibri"/>
      <w:b/>
      <w:bCs/>
      <w:color w:val="000000"/>
      <w:sz w:val="25"/>
      <w:szCs w:val="20"/>
      <w:lang w:val="cs"/>
    </w:rPr>
  </w:style>
  <w:style w:type="character" w:customStyle="1" w:styleId="LegalmTCTableRowHeadlineZchn">
    <w:name w:val="LegalmTC_Table_Row_Headline Zchn"/>
    <w:basedOn w:val="berschriftZchn"/>
    <w:link w:val="LegalmTCTableRowHeadline"/>
    <w:rsid w:val="00E8355D"/>
    <w:rPr>
      <w:rFonts w:cs="Calibri"/>
      <w:b/>
      <w:bCs/>
      <w:color w:val="000000"/>
      <w:sz w:val="25"/>
      <w:szCs w:val="20"/>
      <w:lang w:val="cs"/>
    </w:rPr>
  </w:style>
  <w:style w:type="paragraph" w:customStyle="1" w:styleId="LegalmTCTableColumn1Text">
    <w:name w:val="LegalmTC_Table_Column1_Text"/>
    <w:link w:val="LegalmTCTableColumn1TextZchn"/>
    <w:rsid w:val="00E8355D"/>
    <w:pPr>
      <w:spacing w:line="190" w:lineRule="exact"/>
    </w:pPr>
    <w:rPr>
      <w:rFonts w:cs="Calibri"/>
      <w:b/>
      <w:bCs/>
      <w:color w:val="000000"/>
      <w:sz w:val="19"/>
      <w:szCs w:val="20"/>
      <w:lang w:val="cs"/>
    </w:rPr>
  </w:style>
  <w:style w:type="character" w:customStyle="1" w:styleId="LegalmTCTableColumn1TextZchn">
    <w:name w:val="LegalmTC_Table_Column1_Text Zchn"/>
    <w:basedOn w:val="berschriftZchn"/>
    <w:link w:val="LegalmTCTableColumn1Text"/>
    <w:rsid w:val="00E8355D"/>
    <w:rPr>
      <w:rFonts w:cs="Calibri"/>
      <w:b/>
      <w:bCs/>
      <w:color w:val="000000"/>
      <w:sz w:val="19"/>
      <w:szCs w:val="20"/>
      <w:lang w:val="cs"/>
    </w:rPr>
  </w:style>
  <w:style w:type="paragraph" w:customStyle="1" w:styleId="LegalmTCTableColumn2Text">
    <w:name w:val="LegalmTC_Table_Column2_Text"/>
    <w:link w:val="LegalmTCTableColumn2TextZchn"/>
    <w:rsid w:val="00E8355D"/>
    <w:pPr>
      <w:spacing w:line="190" w:lineRule="exact"/>
      <w:jc w:val="center"/>
    </w:pPr>
    <w:rPr>
      <w:rFonts w:cs="Calibri"/>
      <w:bCs/>
      <w:color w:val="000000"/>
      <w:sz w:val="17"/>
      <w:szCs w:val="20"/>
      <w:lang w:val="cs"/>
    </w:rPr>
  </w:style>
  <w:style w:type="character" w:customStyle="1" w:styleId="LegalmTCTableColumn2TextZchn">
    <w:name w:val="LegalmTC_Table_Column2_Text Zchn"/>
    <w:basedOn w:val="berschriftZchn"/>
    <w:link w:val="LegalmTCTableColumn2Text"/>
    <w:rsid w:val="00E8355D"/>
    <w:rPr>
      <w:rFonts w:cs="Calibri"/>
      <w:b w:val="0"/>
      <w:bCs/>
      <w:color w:val="000000"/>
      <w:sz w:val="17"/>
      <w:szCs w:val="20"/>
      <w:lang w:val="cs"/>
    </w:rPr>
  </w:style>
  <w:style w:type="paragraph" w:customStyle="1" w:styleId="LegalmTCTableColumn1Text-right">
    <w:name w:val="LegalmTC_Table_Column1_Text-right"/>
    <w:link w:val="LegalmTCTableColumn1Text-rightZchn"/>
    <w:rsid w:val="00E8355D"/>
    <w:pPr>
      <w:spacing w:line="190" w:lineRule="exact"/>
      <w:ind w:right="283" w:hanging="283"/>
      <w:jc w:val="right"/>
    </w:pPr>
    <w:rPr>
      <w:rFonts w:cs="Calibri"/>
      <w:b/>
      <w:bCs/>
      <w:color w:val="000000"/>
      <w:sz w:val="19"/>
      <w:szCs w:val="20"/>
      <w:lang w:val="cs"/>
    </w:rPr>
  </w:style>
  <w:style w:type="character" w:customStyle="1" w:styleId="LegalmTCTableColumn1Text-rightZchn">
    <w:name w:val="LegalmTC_Table_Column1_Text-right Zchn"/>
    <w:basedOn w:val="berschriftZchn"/>
    <w:link w:val="LegalmTCTableColumn1Text-right"/>
    <w:rsid w:val="00E8355D"/>
    <w:rPr>
      <w:rFonts w:cs="Calibri"/>
      <w:b/>
      <w:bCs/>
      <w:color w:val="000000"/>
      <w:sz w:val="19"/>
      <w:szCs w:val="20"/>
      <w:lang w:val="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9944244">
      <w:bodyDiv w:val="1"/>
      <w:marLeft w:val="0"/>
      <w:marRight w:val="0"/>
      <w:marTop w:val="0"/>
      <w:marBottom w:val="0"/>
      <w:divBdr>
        <w:top w:val="none" w:sz="0" w:space="0" w:color="auto"/>
        <w:left w:val="none" w:sz="0" w:space="0" w:color="auto"/>
        <w:bottom w:val="none" w:sz="0" w:space="0" w:color="auto"/>
        <w:right w:val="none" w:sz="0" w:space="0" w:color="auto"/>
      </w:divBdr>
    </w:div>
    <w:div w:id="1592853889">
      <w:bodyDiv w:val="1"/>
      <w:marLeft w:val="0"/>
      <w:marRight w:val="0"/>
      <w:marTop w:val="0"/>
      <w:marBottom w:val="0"/>
      <w:divBdr>
        <w:top w:val="none" w:sz="0" w:space="0" w:color="auto"/>
        <w:left w:val="none" w:sz="0" w:space="0" w:color="auto"/>
        <w:bottom w:val="none" w:sz="0" w:space="0" w:color="auto"/>
        <w:right w:val="none" w:sz="0" w:space="0" w:color="auto"/>
      </w:divBdr>
    </w:div>
    <w:div w:id="1791511244">
      <w:bodyDiv w:val="1"/>
      <w:marLeft w:val="0"/>
      <w:marRight w:val="0"/>
      <w:marTop w:val="0"/>
      <w:marBottom w:val="0"/>
      <w:divBdr>
        <w:top w:val="none" w:sz="0" w:space="0" w:color="auto"/>
        <w:left w:val="none" w:sz="0" w:space="0" w:color="auto"/>
        <w:bottom w:val="none" w:sz="0" w:space="0" w:color="auto"/>
        <w:right w:val="none" w:sz="0" w:space="0" w:color="auto"/>
      </w:divBdr>
    </w:div>
    <w:div w:id="20889627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Data\z003a0ru\OneDrive%20-%20Siemens%20Healthineers\Documents\4.%20SHS%20AT%20LC\3.%20AT%20LC%20Team\2.%20Genner,%20Frauke\T&amp;C%20Formatierung%20bis%2009.06.22\4.%20Luisa\Formatvorlage_SHS_General_Terms_Style_Exampl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956F14663F84967AC072E6DA7FCE86B"/>
        <w:category>
          <w:name w:val="Allgemein"/>
          <w:gallery w:val="placeholder"/>
        </w:category>
        <w:types>
          <w:type w:val="bbPlcHdr"/>
        </w:types>
        <w:behaviors>
          <w:behavior w:val="content"/>
        </w:behaviors>
        <w:guid w:val="{90741361-6E4C-486C-AFED-E4CFC4136DE7}"/>
      </w:docPartPr>
      <w:docPartBody>
        <w:p w:rsidR="002D7EBE" w:rsidRDefault="00047F06">
          <w:pPr>
            <w:pStyle w:val="9956F14663F84967AC072E6DA7FCE86B"/>
          </w:pPr>
          <w:r w:rsidRPr="00D0027F">
            <w:rPr>
              <w:rStyle w:val="Platzhaltertext"/>
              <w:rFonts w:eastAsiaTheme="minorHAnsi"/>
            </w:rPr>
            <w:t>dd.MM.yyyy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Yu Mincho">
    <w:panose1 w:val="02020400000000000000"/>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F06"/>
    <w:rsid w:val="00047F06"/>
    <w:rsid w:val="000659A9"/>
    <w:rsid w:val="000A19E1"/>
    <w:rsid w:val="000B7285"/>
    <w:rsid w:val="000B73BA"/>
    <w:rsid w:val="000C0943"/>
    <w:rsid w:val="000E59CE"/>
    <w:rsid w:val="001167E0"/>
    <w:rsid w:val="00155A5F"/>
    <w:rsid w:val="001B5E79"/>
    <w:rsid w:val="00221167"/>
    <w:rsid w:val="002837D0"/>
    <w:rsid w:val="002C6DAA"/>
    <w:rsid w:val="002D7EBE"/>
    <w:rsid w:val="002F0CC1"/>
    <w:rsid w:val="00385997"/>
    <w:rsid w:val="003D6533"/>
    <w:rsid w:val="003E5D82"/>
    <w:rsid w:val="00402BDC"/>
    <w:rsid w:val="00475BEF"/>
    <w:rsid w:val="0047797D"/>
    <w:rsid w:val="00480722"/>
    <w:rsid w:val="004C48E3"/>
    <w:rsid w:val="004D623E"/>
    <w:rsid w:val="004F7BD8"/>
    <w:rsid w:val="005A2183"/>
    <w:rsid w:val="005B6AB5"/>
    <w:rsid w:val="00617ACF"/>
    <w:rsid w:val="006278C1"/>
    <w:rsid w:val="00746C6C"/>
    <w:rsid w:val="00794DA3"/>
    <w:rsid w:val="007C25C1"/>
    <w:rsid w:val="007E0B8E"/>
    <w:rsid w:val="00800E22"/>
    <w:rsid w:val="008227EA"/>
    <w:rsid w:val="00881644"/>
    <w:rsid w:val="008A16A8"/>
    <w:rsid w:val="009148F3"/>
    <w:rsid w:val="009429E5"/>
    <w:rsid w:val="009503AF"/>
    <w:rsid w:val="009A4F3E"/>
    <w:rsid w:val="00A05E7C"/>
    <w:rsid w:val="00A110B3"/>
    <w:rsid w:val="00A73757"/>
    <w:rsid w:val="00A833DD"/>
    <w:rsid w:val="00B705FE"/>
    <w:rsid w:val="00C54606"/>
    <w:rsid w:val="00C71AC7"/>
    <w:rsid w:val="00D465A5"/>
    <w:rsid w:val="00EA6505"/>
    <w:rsid w:val="00F028A4"/>
  </w:rsids>
  <m:mathPr>
    <m:mathFont m:val="Cambria Math"/>
    <m:brkBin m:val="before"/>
    <m:brkBinSub m:val="--"/>
    <m:smallFrac m:val="0"/>
    <m:dispDef/>
    <m:lMargin m:val="0"/>
    <m:rMargin m:val="0"/>
    <m:defJc m:val="centerGroup"/>
    <m:wrapIndent m:val="1440"/>
    <m:intLim m:val="subSup"/>
    <m:naryLim m:val="undOvr"/>
  </m:mathPr>
  <w:themeFontLang w:val="de-DE"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Pr>
      <w:color w:val="808080"/>
    </w:rPr>
  </w:style>
  <w:style w:type="paragraph" w:customStyle="1" w:styleId="9956F14663F84967AC072E6DA7FCE86B">
    <w:name w:val="9956F14663F84967AC072E6DA7FCE86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7c268f14-249e-4f68-b79c-5d8bc52f36b2">MJ5QZW2DQJVJ-1801360514-2</_dlc_DocId>
    <_dlc_DocIdUrl xmlns="7c268f14-249e-4f68-b79c-5d8bc52f36b2">
      <Url>https://healthineers.sharepoint.com/sites/lc-mtc/_layouts/15/DocIdRedir.aspx?ID=MJ5QZW2DQJVJ-1801360514-2</Url>
      <Description>MJ5QZW2DQJVJ-1801360514-2</Description>
    </_dlc_DocIdUrl>
    <ComplianceAssetID0 xmlns="d9bb631c-0af5-4c81-9503-31770a0a016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Document" ma:contentTypeID="0x0101006F5BFF6EC560AA4D9144C920F5250341" ma:contentTypeVersion="1" ma:contentTypeDescription="Create a new document." ma:contentTypeScope="" ma:versionID="7ee0216ac30709c85343107eddc722da">
  <xsd:schema xmlns:xsd="http://www.w3.org/2001/XMLSchema" xmlns:xs="http://www.w3.org/2001/XMLSchema" xmlns:p="http://schemas.microsoft.com/office/2006/metadata/properties" xmlns:ns2="7c268f14-249e-4f68-b79c-5d8bc52f36b2" xmlns:ns3="d9bb631c-0af5-4c81-9503-31770a0a016f" targetNamespace="http://schemas.microsoft.com/office/2006/metadata/properties" ma:root="true" ma:fieldsID="ab9a61a0c776ca6225a83ff1220a9413" ns2:_="" ns3:_="">
    <xsd:import namespace="7c268f14-249e-4f68-b79c-5d8bc52f36b2"/>
    <xsd:import namespace="d9bb631c-0af5-4c81-9503-31770a0a016f"/>
    <xsd:element name="properties">
      <xsd:complexType>
        <xsd:sequence>
          <xsd:element name="documentManagement">
            <xsd:complexType>
              <xsd:all>
                <xsd:element ref="ns2:_dlc_DocId" minOccurs="0"/>
                <xsd:element ref="ns2:_dlc_DocIdUrl" minOccurs="0"/>
                <xsd:element ref="ns2:_dlc_DocIdPersistId" minOccurs="0"/>
                <xsd:element ref="ns3:ComplianceAssetID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268f14-249e-4f68-b79c-5d8bc52f36b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d9bb631c-0af5-4c81-9503-31770a0a016f" elementFormDefault="qualified">
    <xsd:import namespace="http://schemas.microsoft.com/office/2006/documentManagement/types"/>
    <xsd:import namespace="http://schemas.microsoft.com/office/infopath/2007/PartnerControls"/>
    <xsd:element name="ComplianceAssetID0" ma:index="11" nillable="true" ma:displayName="Compliance Asset ID" ma:format="Dropdown" ma:internalName="ComplianceAssetID0">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3FD5EB-63B1-4FEF-B94B-8A6BD00AA53D}">
  <ds:schemaRefs>
    <ds:schemaRef ds:uri="http://purl.org/dc/dcmitype/"/>
    <ds:schemaRef ds:uri="http://schemas.microsoft.com/office/infopath/2007/PartnerControls"/>
    <ds:schemaRef ds:uri="http://purl.org/dc/elements/1.1/"/>
    <ds:schemaRef ds:uri="http://schemas.microsoft.com/office/2006/metadata/properties"/>
    <ds:schemaRef ds:uri="http://purl.org/dc/terms/"/>
    <ds:schemaRef ds:uri="95986c22-94fd-4ec9-ac13-8a7c768620e4"/>
    <ds:schemaRef ds:uri="http://schemas.microsoft.com/office/2006/documentManagement/types"/>
    <ds:schemaRef ds:uri="http://schemas.openxmlformats.org/package/2006/metadata/core-properties"/>
    <ds:schemaRef ds:uri="2684772a-db92-47fd-9a27-bbbabc721093"/>
    <ds:schemaRef ds:uri="http://www.w3.org/XML/1998/namespace"/>
  </ds:schemaRefs>
</ds:datastoreItem>
</file>

<file path=customXml/itemProps2.xml><?xml version="1.0" encoding="utf-8"?>
<ds:datastoreItem xmlns:ds="http://schemas.openxmlformats.org/officeDocument/2006/customXml" ds:itemID="{A7DDE7F4-EEF4-4F55-93CB-703A03D62AD5}">
  <ds:schemaRefs>
    <ds:schemaRef ds:uri="http://schemas.microsoft.com/sharepoint/v3/contenttype/forms"/>
  </ds:schemaRefs>
</ds:datastoreItem>
</file>

<file path=customXml/itemProps3.xml><?xml version="1.0" encoding="utf-8"?>
<ds:datastoreItem xmlns:ds="http://schemas.openxmlformats.org/officeDocument/2006/customXml" ds:itemID="{3F94C5EB-0F08-4902-B818-0BD7DD963065}">
  <ds:schemaRefs>
    <ds:schemaRef ds:uri="http://schemas.microsoft.com/sharepoint/events"/>
  </ds:schemaRefs>
</ds:datastoreItem>
</file>

<file path=customXml/itemProps4.xml><?xml version="1.0" encoding="utf-8"?>
<ds:datastoreItem xmlns:ds="http://schemas.openxmlformats.org/officeDocument/2006/customXml" ds:itemID="{476BE9A4-5BBC-4547-BE26-21E8AA03C06A}"/>
</file>

<file path=docProps/app.xml><?xml version="1.0" encoding="utf-8"?>
<Properties xmlns="http://schemas.openxmlformats.org/officeDocument/2006/extended-properties" xmlns:vt="http://schemas.openxmlformats.org/officeDocument/2006/docPropsVTypes">
  <Template>Formatvorlage_SHS_General_Terms_Style_Example.dotx</Template>
  <TotalTime>0</TotalTime>
  <Pages>3</Pages>
  <Words>2629</Words>
  <Characters>16569</Characters>
  <Application>Microsoft Office Word</Application>
  <DocSecurity>0</DocSecurity>
  <Lines>138</Lines>
  <Paragraphs>38</Paragraphs>
  <ScaleCrop>false</ScaleCrop>
  <HeadingPairs>
    <vt:vector size="2" baseType="variant">
      <vt:variant>
        <vt:lpstr>Titel</vt:lpstr>
      </vt:variant>
      <vt:variant>
        <vt:i4>1</vt:i4>
      </vt:variant>
    </vt:vector>
  </HeadingPairs>
  <TitlesOfParts>
    <vt:vector size="1" baseType="lpstr">
      <vt:lpstr>CZ_020_SUPPLEMENTAL-GENERAL-HW-SW-S_CS</vt:lpstr>
    </vt:vector>
  </TitlesOfParts>
  <Manager/>
  <Company/>
  <LinksUpToDate>false</LinksUpToDate>
  <CharactersWithSpaces>19160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CZ_020_SUPPLEMENTAL-GENERAL-HW-SW-S_CS</dc:title>
  <dc:subject/>
  <dc:creator/>
  <cp:keywords/>
  <dc:description/>
  <cp:lastModifiedBy/>
  <cp:revision>3</cp:revision>
  <cp:lastPrinted>2023-01-11T03:27:00Z</cp:lastPrinted>
  <dcterms:created xsi:type="dcterms:W3CDTF">2025-03-25T08:32:00Z</dcterms:created>
  <dcterms:modified xsi:type="dcterms:W3CDTF">2025-09-09T09:04:00Z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a3d8c6b1-d8ce-4831-b4d5-1e84a25cc0cb_Enabled">
    <vt:lpwstr>true</vt:lpwstr>
  </property>
  <property fmtid="{D5CDD505-2E9C-101B-9397-08002B2CF9AE}" pid="3" name="MSIP_Label_a3d8c6b1-d8ce-4831-b4d5-1e84a25cc0cb_SetDate">
    <vt:lpwstr>2025-09-09T09:03:54Z</vt:lpwstr>
  </property>
  <property fmtid="{D5CDD505-2E9C-101B-9397-08002B2CF9AE}" pid="4" name="MSIP_Label_a3d8c6b1-d8ce-4831-b4d5-1e84a25cc0cb_Method">
    <vt:lpwstr>Privileged</vt:lpwstr>
  </property>
  <property fmtid="{D5CDD505-2E9C-101B-9397-08002B2CF9AE}" pid="5" name="MSIP_Label_a3d8c6b1-d8ce-4831-b4d5-1e84a25cc0cb_Name">
    <vt:lpwstr>Unrestricted</vt:lpwstr>
  </property>
  <property fmtid="{D5CDD505-2E9C-101B-9397-08002B2CF9AE}" pid="6" name="MSIP_Label_a3d8c6b1-d8ce-4831-b4d5-1e84a25cc0cb_SiteId">
    <vt:lpwstr>5dbf1add-202a-4b8d-815b-bf0fb024e033</vt:lpwstr>
  </property>
  <property fmtid="{D5CDD505-2E9C-101B-9397-08002B2CF9AE}" pid="7" name="MSIP_Label_a3d8c6b1-d8ce-4831-b4d5-1e84a25cc0cb_ActionId">
    <vt:lpwstr>e50c22ec-fdfe-43c4-aeb4-d50d9d982cc6</vt:lpwstr>
  </property>
  <property fmtid="{D5CDD505-2E9C-101B-9397-08002B2CF9AE}" pid="8" name="MSIP_Label_a3d8c6b1-d8ce-4831-b4d5-1e84a25cc0cb_ContentBits">
    <vt:lpwstr>0</vt:lpwstr>
  </property>
  <property fmtid="{D5CDD505-2E9C-101B-9397-08002B2CF9AE}" pid="9" name="MSIP_Label_a3d8c6b1-d8ce-4831-b4d5-1e84a25cc0cb_Tag">
    <vt:lpwstr>10, 0, 1, 1</vt:lpwstr>
  </property>
  <property fmtid="{D5CDD505-2E9C-101B-9397-08002B2CF9AE}" pid="10" name="ContentTypeId">
    <vt:lpwstr>0x0101006F5BFF6EC560AA4D9144C920F5250341</vt:lpwstr>
  </property>
  <property fmtid="{D5CDD505-2E9C-101B-9397-08002B2CF9AE}" pid="11" name="_dlc_DocIdItemGuid">
    <vt:lpwstr>bcc1404f-1062-4466-b5e1-e16d55931a40</vt:lpwstr>
  </property>
</Properties>
</file>