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F6728" w14:textId="38493854" w:rsidR="0001546C" w:rsidRPr="00934D18" w:rsidRDefault="0075105F" w:rsidP="0001546C">
      <w:pPr>
        <w:pStyle w:val="berschrift"/>
      </w:pPr>
      <w:r w:rsidRPr="00934D18">
        <w:rPr>
          <w:bCs/>
          <w:lang w:val="cs"/>
        </w:rPr>
        <w:t>Softwarové licenční podmínky</w:t>
      </w:r>
    </w:p>
    <w:p w14:paraId="6655628A" w14:textId="402FE2E5" w:rsidR="0001546C" w:rsidRPr="00934D18" w:rsidRDefault="00D0027F" w:rsidP="0001546C">
      <w:pPr>
        <w:pStyle w:val="gltigab"/>
        <w:rPr>
          <w:noProof w:val="0"/>
        </w:rPr>
      </w:pPr>
      <w:r w:rsidRPr="00934D18">
        <w:rPr>
          <w:noProof w:val="0"/>
          <w:lang w:val="cs"/>
        </w:rPr>
        <w:t xml:space="preserve">(Verze: </w:t>
      </w:r>
      <w:sdt>
        <w:sdtPr>
          <w:rPr>
            <w:noProof w:val="0"/>
          </w:rPr>
          <w:id w:val="-1715727889"/>
          <w:placeholder>
            <w:docPart w:val="3970FB6C90A942B8941119074D23F712"/>
          </w:placeholder>
          <w:date w:fullDate="2024-10-01T00:00:00Z">
            <w:dateFormat w:val="dd.MM.yyyy"/>
            <w:lid w:val="de-DE"/>
            <w:storeMappedDataAs w:val="dateTime"/>
            <w:calendar w:val="gregorian"/>
          </w:date>
        </w:sdtPr>
        <w:sdtEndPr/>
        <w:sdtContent>
          <w:r w:rsidR="00E20B74">
            <w:rPr>
              <w:noProof w:val="0"/>
            </w:rPr>
            <w:t>01.10.2024</w:t>
          </w:r>
        </w:sdtContent>
      </w:sdt>
      <w:r w:rsidRPr="00934D18">
        <w:rPr>
          <w:noProof w:val="0"/>
          <w:lang w:val="cs"/>
        </w:rPr>
        <w:t>)</w:t>
      </w:r>
    </w:p>
    <w:p w14:paraId="74B22F62" w14:textId="48B815A3" w:rsidR="0001546C" w:rsidRPr="00E76194" w:rsidRDefault="0075105F" w:rsidP="00E76194">
      <w:pPr>
        <w:pStyle w:val="LegalmTCagbBlock0ohnenum"/>
      </w:pPr>
      <w:r w:rsidRPr="00E76194">
        <w:t>Tyto Softwarové licenční podmínky upravují používání a provoz licencovaného Softwaru Zákazníkem (včetně Softwaru zabudovaného nebo předinstalovaného na Hardwaru) a poskytování Odborných služeb, avšak s výjimkou služby Software as-a- Service, navíc k (i) Obchodnímu formuláři a (ii) Všeobecným podmínkám, Doplňkovým všeobecným podmínkám a (pokud jsou použitelné) Podmínkám přístupu k Digitálním službám a jejich používání (společně jen „Podmínky“). Tyto Softwarové licenční podmínky je třeba chápat jako doplněk k Podmínkám a v případě rozporu budou rozhodující, pokud nebude ohledně Softwaru třetích stran stanoveno jinak.</w:t>
      </w:r>
    </w:p>
    <w:p w14:paraId="72D0A7FA" w14:textId="77777777" w:rsidR="007A4D9C" w:rsidRPr="005F5618" w:rsidRDefault="007A4D9C" w:rsidP="00924EDA">
      <w:pPr>
        <w:pStyle w:val="LegalmTCagbBlock1ohnenum"/>
        <w:rPr>
          <w:lang w:val="cs"/>
        </w:rPr>
      </w:pPr>
    </w:p>
    <w:p w14:paraId="49C918E2" w14:textId="77777777" w:rsidR="009F4C9D" w:rsidRPr="005F5618" w:rsidRDefault="009F4C9D" w:rsidP="00924EDA">
      <w:pPr>
        <w:pStyle w:val="LegalmTCagbBlock1ohnenum"/>
        <w:rPr>
          <w:lang w:val="cs"/>
        </w:rPr>
        <w:sectPr w:rsidR="009F4C9D" w:rsidRPr="005F5618" w:rsidSect="00644E9D">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907" w:right="567" w:bottom="851" w:left="1134" w:header="794" w:footer="284" w:gutter="0"/>
          <w:cols w:space="708"/>
          <w:titlePg/>
          <w:docGrid w:linePitch="360"/>
        </w:sectPr>
      </w:pPr>
    </w:p>
    <w:p w14:paraId="2260E9B0" w14:textId="77777777" w:rsidR="0075105F" w:rsidRPr="00934D18" w:rsidRDefault="0075105F" w:rsidP="00A50F1D">
      <w:pPr>
        <w:pStyle w:val="LegalmTC030berschrift1"/>
        <w:rPr>
          <w:rFonts w:asciiTheme="minorHAnsi" w:eastAsiaTheme="minorEastAsia" w:hAnsiTheme="minorHAnsi" w:cstheme="minorBidi"/>
        </w:rPr>
      </w:pPr>
      <w:bookmarkStart w:id="5" w:name="_Ref24363295"/>
      <w:r w:rsidRPr="00934D18">
        <w:t>Definice</w:t>
      </w:r>
    </w:p>
    <w:p w14:paraId="7AF1D1E3" w14:textId="4936533C" w:rsidR="0075105F" w:rsidRPr="00927DAD" w:rsidRDefault="0075105F" w:rsidP="00E76194">
      <w:pPr>
        <w:pStyle w:val="LegalmTCagbBlock1ohnenum"/>
        <w:rPr>
          <w:rFonts w:asciiTheme="minorHAnsi" w:eastAsiaTheme="minorEastAsia" w:hAnsiTheme="minorHAnsi" w:cstheme="minorBidi"/>
          <w:lang w:val="cs"/>
        </w:rPr>
      </w:pPr>
      <w:r w:rsidRPr="00927DAD">
        <w:rPr>
          <w:lang w:val="cs"/>
        </w:rPr>
        <w:t>Kromě definic uvedených v Podmínkách platí následující definice:</w:t>
      </w:r>
    </w:p>
    <w:bookmarkEnd w:id="5"/>
    <w:p w14:paraId="2A0DE036" w14:textId="6F89D8D9" w:rsidR="0075105F" w:rsidRPr="005F5618" w:rsidRDefault="0075105F" w:rsidP="00A50F1D">
      <w:pPr>
        <w:pStyle w:val="LegalmTC030berschrift2"/>
        <w:rPr>
          <w:lang w:val="pt-BR"/>
        </w:rPr>
      </w:pPr>
      <w:r w:rsidRPr="00934D18">
        <w:t>„API“ znamená rozhraní aplikačního programu.</w:t>
      </w:r>
    </w:p>
    <w:p w14:paraId="715F3D13" w14:textId="77777777" w:rsidR="0075105F" w:rsidRPr="005F5618" w:rsidRDefault="0075105F" w:rsidP="00A50F1D">
      <w:pPr>
        <w:pStyle w:val="LegalmTC030berschrift2"/>
        <w:rPr>
          <w:lang w:val="pt-BR"/>
        </w:rPr>
      </w:pPr>
      <w:r w:rsidRPr="00934D18">
        <w:t>„Změna“ znamená změnu funkcionality tak, že nová funkcionalita bude v podstatné míře podobná původní funkcionalitě.</w:t>
      </w:r>
      <w:bookmarkStart w:id="6" w:name="_Hlk75848593"/>
      <w:bookmarkStart w:id="7" w:name="_Hlk75964270"/>
    </w:p>
    <w:bookmarkEnd w:id="6"/>
    <w:bookmarkEnd w:id="7"/>
    <w:p w14:paraId="6DB6EA5A" w14:textId="691E01FA" w:rsidR="0075105F" w:rsidRPr="005F5618" w:rsidRDefault="0075105F" w:rsidP="00A50F1D">
      <w:pPr>
        <w:pStyle w:val="LegalmTC030berschrift2"/>
        <w:rPr>
          <w:lang w:val="pt-BR"/>
        </w:rPr>
      </w:pPr>
      <w:r w:rsidRPr="00934D18">
        <w:t xml:space="preserve">„Datum obecné dostupnosti“ znamená první datum, které společnost Siemens Healthineers určila pro zahájení dodávky nového Softwaru </w:t>
      </w:r>
      <w:r w:rsidRPr="00E20B74">
        <w:t>pro produktivní použití</w:t>
      </w:r>
      <w:r w:rsidRPr="00934D18">
        <w:t xml:space="preserve"> v zemi Zákazníka.</w:t>
      </w:r>
    </w:p>
    <w:p w14:paraId="1D4960A1" w14:textId="65BEC049" w:rsidR="0075105F" w:rsidRPr="005F5618" w:rsidRDefault="0075105F" w:rsidP="00A50F1D">
      <w:pPr>
        <w:pStyle w:val="LegalmTC030berschrift2"/>
        <w:rPr>
          <w:rFonts w:asciiTheme="minorHAnsi" w:eastAsiaTheme="minorEastAsia" w:hAnsiTheme="minorHAnsi" w:cstheme="minorBidi"/>
        </w:rPr>
      </w:pPr>
      <w:r w:rsidRPr="00934D18">
        <w:t>„Licence“ znamená právo na použití kopie Softwaru v objektovém kódu poskytnuté společností Siemens Healthineers Zákazníkovi. Software-as-a-service a další obchodní modely, které jsou omezeny na poskytnutí přístupu Zákazníkovi k Softwaru, nepředstavují Licenci.</w:t>
      </w:r>
    </w:p>
    <w:p w14:paraId="230CC38D" w14:textId="77777777" w:rsidR="0075105F" w:rsidRPr="005F5618" w:rsidRDefault="0075105F" w:rsidP="00A50F1D">
      <w:pPr>
        <w:pStyle w:val="LegalmTC030berschrift2"/>
        <w:rPr>
          <w:noProof/>
        </w:rPr>
      </w:pPr>
      <w:r w:rsidRPr="00934D18">
        <w:t>„</w:t>
      </w:r>
      <w:r w:rsidRPr="00934D18">
        <w:rPr>
          <w:noProof/>
        </w:rPr>
        <w:t>Licenční model“ znamená licenční a platební model popsaný v Obchodním formuláři (například jedna licence, souběžný uživatel, předplatitelská licence, platba za souběžné uživatele, kilový postup, počet případů za rok, hodiny za časové období).</w:t>
      </w:r>
    </w:p>
    <w:p w14:paraId="3BB6C181" w14:textId="5975EBC2" w:rsidR="0075105F" w:rsidRPr="005F5618" w:rsidRDefault="0075105F" w:rsidP="00A50F1D">
      <w:pPr>
        <w:pStyle w:val="LegalmTC030berschrift2"/>
      </w:pPr>
      <w:r w:rsidRPr="00934D18">
        <w:t>„Odborné služby“ znamenají instalaci, implementaci, konfiguraci a další doplňkové služby popsané v Pracovním plánu projektu a/nebo Výkazu prací v souvislosti se Softwarem, nezahrnují však údržbu, záruku, podporu, programování specifické pro Zákazníka nebo jakékoli jiné služby specifické pro Zákazníka.</w:t>
      </w:r>
    </w:p>
    <w:p w14:paraId="6D2A3E10" w14:textId="11F13FAF" w:rsidR="0075105F" w:rsidRPr="00934D18" w:rsidRDefault="0075105F" w:rsidP="00A50F1D">
      <w:pPr>
        <w:pStyle w:val="LegalmTC030berschrift2"/>
      </w:pPr>
      <w:r w:rsidRPr="00934D18">
        <w:t>„Pracovní plán projektu“ znamená dokument, který popisuje úkoly a odpovědnosti smluvních stran, jakož i harmonogramy pro plnění těchto úkolů. Pracovní plán projektu je obvykle součástí Výkazu prací.</w:t>
      </w:r>
    </w:p>
    <w:p w14:paraId="089BE19A" w14:textId="57640693" w:rsidR="0075105F" w:rsidRPr="00934D18" w:rsidRDefault="0075105F" w:rsidP="00A50F1D">
      <w:pPr>
        <w:pStyle w:val="LegalmTC030berschrift2"/>
        <w:rPr>
          <w:noProof/>
        </w:rPr>
      </w:pPr>
      <w:r w:rsidRPr="00934D18">
        <w:rPr>
          <w:noProof/>
        </w:rPr>
        <w:t>„Výkaz prací“ nebo „VP“ znamená popis funkcionalit Dodávaných produktů a rozsahu projektu Odborných služeb, jak je konkrétně dohodnuto mezi Zákazníkem a společností Siemens Healthineers.</w:t>
      </w:r>
    </w:p>
    <w:p w14:paraId="00405137" w14:textId="77777777" w:rsidR="0075105F" w:rsidRPr="00934D18" w:rsidRDefault="0075105F" w:rsidP="00A50F1D">
      <w:pPr>
        <w:pStyle w:val="LegalmTC030berschrift1"/>
      </w:pPr>
      <w:r w:rsidRPr="00934D18">
        <w:t>Udělení a trvání licence, překročení, API</w:t>
      </w:r>
    </w:p>
    <w:p w14:paraId="2CC0A9AD" w14:textId="77777777" w:rsidR="0075105F" w:rsidRPr="005F5618" w:rsidRDefault="0075105F" w:rsidP="00E76194">
      <w:pPr>
        <w:pStyle w:val="LegalmTC030berschrift2"/>
        <w:tabs>
          <w:tab w:val="clear" w:pos="454"/>
        </w:tabs>
      </w:pPr>
      <w:r w:rsidRPr="00934D18">
        <w:t>Společnost Siemens Healthineers uděluje Zákazníkovi omezenou, nevýhradní licenci k používání a provozování Softwaru v zemi, kde se Zákazník nachází (pokud není dohodnuto jinak), v souladu s Licenčním modelem, Uživatelskou dokumentací a dalšími informacemi poskytnutými společností Siemens Healthineers, a v případě vestavěného nebo předinstalovaného softwaru (včetně firmwaru a operačních systémů) pouze na Hardwaru, na kterém byl dodán. Licence může být časově omezená (předplatitelská licence) nebo trvalá. Licence zde udělená je podmíněna úhradou všech licenčních poplatků splatných společnosti Siemens Healthineers ze strany Zákazníka.</w:t>
      </w:r>
    </w:p>
    <w:p w14:paraId="763A1F19" w14:textId="52EDBE18" w:rsidR="0075105F" w:rsidRPr="00E76194" w:rsidRDefault="0075105F" w:rsidP="00E76194">
      <w:pPr>
        <w:pStyle w:val="LegalmTC030berschrift2"/>
        <w:tabs>
          <w:tab w:val="clear" w:pos="454"/>
        </w:tabs>
      </w:pPr>
      <w:bookmarkStart w:id="8" w:name="_Ref24021805"/>
      <w:r w:rsidRPr="00E76194">
        <w:t>Veškerý Software je licencován, není prodáván.</w:t>
      </w:r>
      <w:r w:rsidRPr="00E20B74">
        <w:t xml:space="preserve"> </w:t>
      </w:r>
      <w:r w:rsidRPr="00E76194">
        <w:t>S výjimkou případů, kdy tato práva nemohou být omezena podle příslušných právních předpisů, a pokud tato Smlouva nepovoluje jinak</w:t>
      </w:r>
      <w:r w:rsidRPr="00934D18">
        <w:t>, Zákazník nesmí kopírovat, upravovat, převádět, dále prodávat, pronajímat/zapůjčovat nebo poskytovat sublicenci na Software ani k němu udělovat přístup.</w:t>
      </w:r>
      <w:r w:rsidR="00A50F1D" w:rsidRPr="00E76194">
        <w:t xml:space="preserve"> </w:t>
      </w:r>
      <w:r w:rsidRPr="00E76194">
        <w:t>Zákazník může převést integrovaný nebo předinstalovaný software pouze spolu s Hardwarem, na kterém byl dodán v souladu s článkem</w:t>
      </w:r>
      <w:r w:rsidRPr="00E20B74">
        <w:t xml:space="preserve"> </w:t>
      </w:r>
      <w:r w:rsidRPr="00E76194">
        <w:t>1</w:t>
      </w:r>
      <w:r w:rsidRPr="00E20B74">
        <w:t xml:space="preserve"> </w:t>
      </w:r>
      <w:r w:rsidRPr="00E76194">
        <w:t>4</w:t>
      </w:r>
      <w:r w:rsidRPr="00E20B74">
        <w:t xml:space="preserve"> </w:t>
      </w:r>
      <w:r w:rsidRPr="00E76194">
        <w:t>(Kontroly vývozu) Všeobecných podmínek.</w:t>
      </w:r>
    </w:p>
    <w:p w14:paraId="2EC7E656" w14:textId="77777777" w:rsidR="0075105F" w:rsidRPr="00927DAD" w:rsidRDefault="0075105F" w:rsidP="00E76194">
      <w:pPr>
        <w:pStyle w:val="LegalmTCagbBlock1ohnenum"/>
        <w:rPr>
          <w:lang w:val="cs"/>
        </w:rPr>
      </w:pPr>
      <w:r w:rsidRPr="00927DAD">
        <w:rPr>
          <w:lang w:val="cs"/>
        </w:rPr>
        <w:t>Zákazník si může vytvořit přiměřený počet záložních kopií Softwaru (nesmí být používány současně) výhradně pro účely zálohování v prostorách Zákazníka.</w:t>
      </w:r>
    </w:p>
    <w:bookmarkEnd w:id="8"/>
    <w:p w14:paraId="45DC4C94" w14:textId="13010761" w:rsidR="0075105F" w:rsidRPr="00E76194" w:rsidRDefault="0075105F" w:rsidP="00E76194">
      <w:pPr>
        <w:pStyle w:val="LegalmTC030berschrift2"/>
        <w:tabs>
          <w:tab w:val="clear" w:pos="454"/>
        </w:tabs>
      </w:pPr>
      <w:r w:rsidRPr="00934D18">
        <w:t>V případě předplatitelské licence, pokud se smluvní strany nedohodnou jinak, bude Období předplatného činit 3 roky od (i) dodání Softwaru</w:t>
      </w:r>
      <w:r w:rsidR="00A50F1D">
        <w:t xml:space="preserve"> </w:t>
      </w:r>
      <w:r w:rsidRPr="00E76194">
        <w:t xml:space="preserve">a případně nezbytných licenčních klíčů nebo (ii) aktivace společností Siemens Healthineers. </w:t>
      </w:r>
      <w:r w:rsidRPr="00934D18">
        <w:t>Období předplatného se automaticky obnoví na další období 1 roku (vždy), pokud některá ze smluvních stran nepodá druhé smluvní straně písemnou výpověď 3 měsíce předem, v takovém případě Období předplatného vyprší na konci počátečního období nebo příslušného období obnovení.</w:t>
      </w:r>
    </w:p>
    <w:p w14:paraId="2F72B3B7" w14:textId="77777777" w:rsidR="0075105F" w:rsidRPr="00E76194" w:rsidRDefault="0075105F" w:rsidP="00E76194">
      <w:pPr>
        <w:pStyle w:val="LegalmTC030berschrift2"/>
        <w:tabs>
          <w:tab w:val="clear" w:pos="454"/>
        </w:tabs>
      </w:pPr>
      <w:r w:rsidRPr="00934D18">
        <w:t>Po vypršení nebo ukončení Období předplatného není povoleno další používání příslušného Softwaru a Zákazník musí Software odstranit, pokud nedojde k automatickému vypršení licenčního klíče. V případě smazání Softwaru Zákazník na požádání poskytne společnosti Siemens Healthineers písemné potvrzení o takovém smazání. Společnost Siemens Healthineers je ve všech případech a bez předchozího upozornění oprávněna zabránit jakémukoli dalšímu (neoprávněnému) použití přijetím vhodných technických opatření, která mohou zahrnovat přístup k systémům Zákazníka prostřednictvím vzdáleného připojení, pokud je to pro tento účel vyžadováno.</w:t>
      </w:r>
    </w:p>
    <w:p w14:paraId="5E65472D" w14:textId="77777777" w:rsidR="0075105F" w:rsidRPr="00E76194" w:rsidRDefault="0075105F" w:rsidP="00E76194">
      <w:pPr>
        <w:pStyle w:val="LegalmTC030berschrift2"/>
        <w:tabs>
          <w:tab w:val="clear" w:pos="454"/>
        </w:tabs>
      </w:pPr>
      <w:r w:rsidRPr="00934D18">
        <w:t>Společnost Siemens Healthineers je oprávněna kontrolovat (sama nebo prostřednictvím nezávislé třetí strany) používání Softwaru Zákazníkem nebo vkládat softwarové ovládací prvky nebo počítadla za účelem sledování dodržování Smlouvy Zákazníkem nebo využít jiný postup, pokud je to nutné pro účely fakturace. Společnost Siemens Healthineers bude fakturovat jakékoli použití nad rámec stanoveného rozsahu podle svého aktuálního ceníku. Pokud Zákazník zamýšlí překročit povolený rozsah použití Softwaru podle Licenčního modelu, oznámí to do 30 dnů společnosti Siemens Healthineers, aby mohla vyhotovit odpovídající dodatek k této Smlouvě.</w:t>
      </w:r>
    </w:p>
    <w:p w14:paraId="6E685F10" w14:textId="77777777" w:rsidR="0075105F" w:rsidRPr="00E76194" w:rsidRDefault="0075105F" w:rsidP="00E76194">
      <w:pPr>
        <w:pStyle w:val="LegalmTC030berschrift2"/>
        <w:tabs>
          <w:tab w:val="clear" w:pos="454"/>
        </w:tabs>
      </w:pPr>
      <w:r w:rsidRPr="00934D18">
        <w:t>Pokud se na tom smluvní strany písemně dohodnou, společnost Siemens Healthineers může Zákazníkovi poskytovat API. Zákazník bude používat API výhradně pro interní nekomerční účely. To zahrnuje vývoj vlastních softwarových skriptů Zákazníka s tím, že Zákazník bude plně odpovědný za jakékoli příslušné ověření, validaci, kompatibilitu a interoperabilitu svých vlastních skriptů se základním Softwarem a jakýmkoli softwarem třetích stran a za instalaci, použití, odstranění, podporu, hlášení bezpečnostních problémů a další požadavky nebo problémy vyplývající z vývoje a používání takových skriptů Zákazníkem a používání API skripty.</w:t>
      </w:r>
    </w:p>
    <w:p w14:paraId="56B41DA6" w14:textId="7B4074C7" w:rsidR="0075105F" w:rsidRPr="00934D18" w:rsidRDefault="0075105F" w:rsidP="00A50F1D">
      <w:pPr>
        <w:pStyle w:val="LegalmTC030berschrift1"/>
        <w:rPr>
          <w:rFonts w:asciiTheme="minorHAnsi" w:eastAsiaTheme="minorEastAsia" w:hAnsiTheme="minorHAnsi" w:cstheme="minorBidi"/>
        </w:rPr>
      </w:pPr>
      <w:r w:rsidRPr="00934D18">
        <w:t>Dodání, změny Softwaru, dostupnost</w:t>
      </w:r>
    </w:p>
    <w:p w14:paraId="56E25041" w14:textId="77777777" w:rsidR="0075105F" w:rsidRPr="00934D18" w:rsidRDefault="0075105F" w:rsidP="00A50F1D">
      <w:pPr>
        <w:pStyle w:val="LegalmTC030berschrift2"/>
      </w:pPr>
      <w:bookmarkStart w:id="9" w:name="_Ref489435505"/>
      <w:r w:rsidRPr="00934D18">
        <w:t>Společnost Siemens Healthineers není povinna poskytnout jakýkoli Software před Datem obecné dostupnosti tohoto Softwaru.</w:t>
      </w:r>
    </w:p>
    <w:bookmarkEnd w:id="9"/>
    <w:p w14:paraId="4CCAF8CA" w14:textId="469B2EEE" w:rsidR="0075105F" w:rsidRPr="00934D18" w:rsidRDefault="0075105F" w:rsidP="00A50F1D">
      <w:pPr>
        <w:pStyle w:val="LegalmTC030berschrift2"/>
      </w:pPr>
      <w:r w:rsidRPr="00934D18">
        <w:t xml:space="preserve">Společnost Siemens Healthineers poskytuje Software jako standardní produkt několika zákazníkům, a proto si vyhrazuje právo Změnit, omezit nebo ukončit určité funkcionality Softwaru, pokud a v tom rozsahu, v jakém: (i) je to vyžadováno příslušnými právními předpisy, soudním rozhodnutím nebo žádostí státního orgánu, pokud požadovanou shodu společnost Siemens Healthineers nemůže zajistit jinak, jednajíc obchodně přiměřeným způsobem; (ii) vztah společnosti Siemens Healthineers s dodavatelem třetí strany vyprší nebo se změní takovým způsobem, že příslušnou funkcionalitu již nebude </w:t>
      </w:r>
      <w:r w:rsidRPr="00934D18">
        <w:lastRenderedPageBreak/>
        <w:t>možné poskytovat vůbec nebo ji poskytovat tak, jak byla dodána; (iii) Siemens Healthineers již není schopna poskytovat příslušné funkcionality kvůli okolnostem, které nemůže přiměřeně ovlivnit; (iv) je to požadováno pro zmírnění bezpečnostních rizik; nebo (v) Siemens Healthineers se rozhodla z obchodních důvodů nadále nenabízet příslušnou funkcionalitu.</w:t>
      </w:r>
    </w:p>
    <w:p w14:paraId="21B746CF" w14:textId="77777777" w:rsidR="0075105F" w:rsidRPr="005F5618" w:rsidRDefault="0075105F" w:rsidP="00A50F1D">
      <w:pPr>
        <w:pStyle w:val="LegalmTC030berschrift3"/>
      </w:pPr>
      <w:r w:rsidRPr="00934D18">
        <w:t>Jakékoli podstatné omezení nebo přerušení funkcionality je nutno vypovědět s výpovědní lhůtou v délce nejméně 45 dnů, pokud je to za daných okolností přiměřeně možné. V případě, že podstatné omezení nebo ukončení funkcionality ovlivňuje předplatitelskou licenci, může Zákazník ukončit příslušnou Smlouvu (její část) do 30 dnů od data oznámení.</w:t>
      </w:r>
    </w:p>
    <w:p w14:paraId="0F243C7B" w14:textId="09982F93" w:rsidR="0075105F" w:rsidRPr="005F5618" w:rsidRDefault="0075105F" w:rsidP="00A50F1D">
      <w:pPr>
        <w:pStyle w:val="LegalmTC030berschrift3"/>
      </w:pPr>
      <w:r w:rsidRPr="00934D18">
        <w:t xml:space="preserve">V případě trvalé licence má Zákazník nárok na vrácení skutečně zaplacené ceny za takovou funkcionalitu sníženou o přiměřené odpisy v případě jakéhokoli podstatného omezení nebo ukončení funkcionality. V případě předplatitelské licence společnost Siemens Healthineers vrátí veškeré předplacené </w:t>
      </w:r>
      <w:r w:rsidRPr="00E20B74">
        <w:t>částky v poměrné výši za zbývající Období předplatného .</w:t>
      </w:r>
    </w:p>
    <w:p w14:paraId="7C3106E2" w14:textId="77777777" w:rsidR="0075105F" w:rsidRPr="005F5618" w:rsidRDefault="0075105F" w:rsidP="00A50F1D">
      <w:pPr>
        <w:pStyle w:val="LegalmTC030berschrift2"/>
      </w:pPr>
      <w:r w:rsidRPr="00934D18">
        <w:t>Společnost Siemens Healthineers nenese odpovědnost ani neručí za jakoukoli nedostupnost Softwaru způsobenou okolnostmi, které společnost Siemens Healthineers nemůže přiměřeně ovlivnit, včetně selhání nebo zpoždění poskytovatele internetových nebo cloudových služeb.</w:t>
      </w:r>
    </w:p>
    <w:p w14:paraId="7FE201E3" w14:textId="5719394B" w:rsidR="0075105F" w:rsidRPr="00E76194" w:rsidRDefault="0075105F" w:rsidP="00A50F1D">
      <w:pPr>
        <w:pStyle w:val="LegalmTC030berschrift2"/>
      </w:pPr>
      <w:r w:rsidRPr="00E76194">
        <w:t>Zákazník je odpovědný za nákup jakéhokoli dalšího hardwaru, softwaru nebo produktů infrastruktury informačních technologií nezbytných pro úspěšné fungování aktualizací, upgradů nebo nových verzí Softwaru, pokud se smluvní strany nedohodnou jinak.</w:t>
      </w:r>
    </w:p>
    <w:p w14:paraId="755C4D63" w14:textId="77777777" w:rsidR="0075105F" w:rsidRPr="00934D18" w:rsidRDefault="0075105F" w:rsidP="00A50F1D">
      <w:pPr>
        <w:pStyle w:val="LegalmTC030berschrift1"/>
        <w:rPr>
          <w:rFonts w:asciiTheme="minorHAnsi" w:eastAsiaTheme="minorEastAsia" w:hAnsiTheme="minorHAnsi" w:cstheme="minorBidi"/>
        </w:rPr>
      </w:pPr>
      <w:r w:rsidRPr="00934D18">
        <w:t>Záruka, odpovědnost, kybernetická bezpečnost</w:t>
      </w:r>
    </w:p>
    <w:p w14:paraId="7111BCCF" w14:textId="5DE1B864" w:rsidR="0075105F" w:rsidRPr="00927DAD" w:rsidRDefault="332C50C6" w:rsidP="00E76194">
      <w:pPr>
        <w:pStyle w:val="LegalmTCagbBlock1ohnenum"/>
        <w:rPr>
          <w:lang w:val="cs"/>
        </w:rPr>
      </w:pPr>
      <w:r w:rsidRPr="00927DAD">
        <w:rPr>
          <w:lang w:val="cs"/>
        </w:rPr>
        <w:t>Jakákoli záruka, odpovědnost a povinnosti společnosti Siemens Healthineers v oblasti kybernetické bezpečnosti budou podmíněny (i) dodržováním instalačního dialogu a/nebo jiných pokynů poskytnutých společností Siemens Healthineers při stahování a instalaci Softwaru Zákazníkem; (ii) řádným provedením případné kontroly kompatibility Zákazníkem; a (iii) stahováním a instalací aktualizací, upgradů a nových verzí v časovém období dohodnutém se společností Siemens Healthineers.</w:t>
      </w:r>
    </w:p>
    <w:p w14:paraId="50853620" w14:textId="313131B0" w:rsidR="0075105F" w:rsidRPr="00E76194" w:rsidRDefault="332C50C6" w:rsidP="00A50F1D">
      <w:pPr>
        <w:pStyle w:val="LegalmTC030berschrift1"/>
      </w:pPr>
      <w:r w:rsidRPr="00934D18">
        <w:t>Trvání a ukončení</w:t>
      </w:r>
      <w:r w:rsidRPr="00E76194">
        <w:t xml:space="preserve"> Předplatitelských licencí</w:t>
      </w:r>
    </w:p>
    <w:p w14:paraId="217A5D3E" w14:textId="027AA111" w:rsidR="0075105F" w:rsidRPr="00934D18" w:rsidRDefault="332C50C6" w:rsidP="00A50F1D">
      <w:pPr>
        <w:pStyle w:val="LegalmTC030berschrift2"/>
      </w:pPr>
      <w:bookmarkStart w:id="10" w:name="_Hlk43192675"/>
      <w:r w:rsidRPr="00934D18">
        <w:t>V případě předplatitelské licence zůstává Smlouva v plné platnosti a účinnosti po Období předplatného podle článku 1.3.</w:t>
      </w:r>
    </w:p>
    <w:p w14:paraId="14FCF4B0" w14:textId="64817993" w:rsidR="00B661FC" w:rsidRPr="0031232E" w:rsidRDefault="332C50C6" w:rsidP="00A50F1D">
      <w:pPr>
        <w:pStyle w:val="LegalmTC030berschrift2"/>
      </w:pPr>
      <w:r w:rsidRPr="0031232E">
        <w:t>Tato Smlouva může být ukončena na základě jakýchkoli příslušných práv na ukončení smlouvy uvedených v těchto Softwarových licenčních podmínkách</w:t>
      </w:r>
      <w:bookmarkEnd w:id="10"/>
      <w:r w:rsidR="00A50F1D" w:rsidRPr="0031232E">
        <w:t xml:space="preserve"> </w:t>
      </w:r>
      <w:r w:rsidRPr="0031232E">
        <w:t>nebo jiné části této Smlouvy.</w:t>
      </w:r>
    </w:p>
    <w:p w14:paraId="23D05DB0" w14:textId="1521438F" w:rsidR="00777914" w:rsidRPr="00934D18" w:rsidRDefault="00F16BD1" w:rsidP="00A50F1D">
      <w:pPr>
        <w:pStyle w:val="LegalmTC030berschrift1"/>
      </w:pPr>
      <w:r w:rsidRPr="00934D18">
        <w:t>Odborné služby</w:t>
      </w:r>
    </w:p>
    <w:p w14:paraId="20E8E08E" w14:textId="030B78BD" w:rsidR="00777914" w:rsidRPr="005F5618" w:rsidRDefault="00777914" w:rsidP="00A50F1D">
      <w:pPr>
        <w:pStyle w:val="LegalmTC030berschrift2"/>
      </w:pPr>
      <w:r w:rsidRPr="00934D18">
        <w:t>Společnost Siemens Healthineers vynaloží obchodně přiměřené úsilí k tomu, aby Odborné služby prováděla podle Pracovního plánu projektu. Pokud jakákoli událost zpozdí nebo ohrozí včasné provádění Odborných služeb a tato událost nebyla zaviněna Zákazníkem, pak společnost Siemens Healthineers vynaloží obchodně přiměřené úsilí, aby o takové události Zákazníka informovala a poskytla mu všechny relevantní podrobnosti. Pokud společnost Siemens Healthineers není schopna dodržet harmonogram jakýchkoli Odborných služeb, Siemens Healthineers a Zákazník se sejdou v dobré víře, aby prodiskutovali možná řešení, včetně revize Pracovního plánu projektu, aniž by to pro Zákazníka obnášelo jakékoli dodatečné náklady, s tím, že taková revize nepřinese nové Odborné služby nad rámec Výkazu prací.</w:t>
      </w:r>
    </w:p>
    <w:p w14:paraId="544F2DB8" w14:textId="441D1DFE" w:rsidR="00726133" w:rsidRDefault="00777914" w:rsidP="00E76194">
      <w:pPr>
        <w:pStyle w:val="LegalmTC030berschrift2"/>
      </w:pPr>
      <w:r w:rsidRPr="00934D18">
        <w:t>S ohledem na jakýkoli Výkaz prací nebo Pracovní plán projektu může každá smluvní strana podat písemné žádosti o změnu co do obsahu, termínů nebo rozsahu Odborných služeb. Druhá smluvní strana odpoví na žádost o změnu do 10 pracovních dnů od jejího obdržení. Jakákoli změna nabude účinnosti pouze v případě, že obě smluvní strany písemně pozmění příslušný Výkaz prací nebo Pracovní plán projektu.</w:t>
      </w:r>
    </w:p>
    <w:p w14:paraId="7249099D" w14:textId="43763BD1" w:rsidR="00726133" w:rsidRPr="005F5618" w:rsidRDefault="00E76194" w:rsidP="00E76194">
      <w:pPr>
        <w:pStyle w:val="LegalmTCagbHead1ohneNum"/>
      </w:pPr>
      <w:r>
        <w:br w:type="column"/>
      </w:r>
      <w:r w:rsidR="00726133" w:rsidRPr="00934D18">
        <w:t>PODMÍNKY PRO STAHOVÁNÍ SOFTWARU</w:t>
      </w:r>
    </w:p>
    <w:p w14:paraId="7702C0C5" w14:textId="77777777" w:rsidR="00726133" w:rsidRPr="00927DAD" w:rsidRDefault="00726133" w:rsidP="00E76194">
      <w:pPr>
        <w:pStyle w:val="LegalmTCagbBlock1ohnenum"/>
        <w:rPr>
          <w:lang w:val="cs"/>
        </w:rPr>
      </w:pPr>
      <w:r w:rsidRPr="00927DAD">
        <w:rPr>
          <w:lang w:val="cs"/>
        </w:rPr>
        <w:t>Tyto Podmínky pro stahování Softwaru upravují stahování a instalaci Softwaru Zákazníkem, navíc k (i) O​obchodnímu formuláři a (ii) Všeobecným podmínkám, Doplňkovým všeobecným podmínkám, Softwarovým licenčním podmínkám a (pokud jsou použitelné) Podmínkám přístupu k Digitálním službám a jejich používání (společně jen „Podmínky“). Tyto Podmínky pro stahování softwaru je třeba chápat jako doplněk k Podmínkám a v případě rozporu budou rozhodující.</w:t>
      </w:r>
    </w:p>
    <w:p w14:paraId="3FAA45C5" w14:textId="77777777" w:rsidR="00726133" w:rsidRPr="00934D18" w:rsidRDefault="00726133" w:rsidP="00E76194">
      <w:pPr>
        <w:pStyle w:val="LegalmTC030berschrift7"/>
      </w:pPr>
      <w:r w:rsidRPr="00934D18">
        <w:t>Přístup k Softwaru, povinnosti Zákazníka</w:t>
      </w:r>
    </w:p>
    <w:p w14:paraId="02436851" w14:textId="77777777" w:rsidR="00726133" w:rsidRPr="005F5618" w:rsidRDefault="00726133" w:rsidP="00E76194">
      <w:pPr>
        <w:pStyle w:val="LegalmTC030berschrift8"/>
      </w:pPr>
      <w:r w:rsidRPr="00934D18">
        <w:t>Pokud si Zákazník licencuje Software ke stažení, společnost Siemens Healthineers umožní Zákazníkovi stáhnout takový Software z webové stránky nebo cloudu a případně nainstalovat Software na hardware (odsouhlasený nebo určený společností Siemens Healthineers) v prostorách Zákazníka. V případě potřeby poskytne společnost Siemens Healthineers Zákazníkovi aktivační klíč k Softwaru.</w:t>
      </w:r>
    </w:p>
    <w:p w14:paraId="6F05A56B" w14:textId="77777777" w:rsidR="00726133" w:rsidRPr="005F5618" w:rsidRDefault="00726133" w:rsidP="00E76194">
      <w:pPr>
        <w:pStyle w:val="LegalmTC030berschrift8"/>
      </w:pPr>
      <w:r w:rsidRPr="00934D18">
        <w:t>Zákazník je odpovědný za udržování vhodného internetového připojení pro stahování Softwaru a za dodržování příslušného instalačního dialogu nebo jakýchkoli jiných pokynů poskytnutých společností Siemens Healthineers při stahování a instalaci Softwaru. Po prvním stažení Softwaru musí Zákazník provést veškeré kontroly kompatibility zobrazení nebo jiných instalací, které zpřístupnila společnost Siemens Healthineers. Zákazník potvrdí úspěšné dokončení těchto kontrol a záznam o takovém potvrzení bude uložen u společnosti Siemens Healthineers. Software, který je zdravotnickým prostředkem, lze používat pouze po úspěšném dokončení kontrolního postupu. Siemens Healthineers doporučuje opakovat kontroly v případě úprav hardwaru, na kterém je Software nainstalován, a v případě nových verzí.</w:t>
      </w:r>
    </w:p>
    <w:p w14:paraId="46A7EA57" w14:textId="77777777" w:rsidR="00726133" w:rsidRPr="00934D18" w:rsidRDefault="00726133" w:rsidP="00E76194">
      <w:pPr>
        <w:pStyle w:val="LegalmTC030berschrift7"/>
      </w:pPr>
      <w:r w:rsidRPr="00934D18">
        <w:t>Aktualizace, upgrady, nové verze</w:t>
      </w:r>
    </w:p>
    <w:p w14:paraId="6FD343E4" w14:textId="629D3BAE" w:rsidR="009C06FD" w:rsidRPr="00927DAD" w:rsidRDefault="00726133" w:rsidP="00E76194">
      <w:pPr>
        <w:pStyle w:val="LegalmTCagbBlock1ohnenum"/>
        <w:rPr>
          <w:b/>
          <w:lang w:val="cs"/>
        </w:rPr>
      </w:pPr>
      <w:r w:rsidRPr="00927DAD">
        <w:rPr>
          <w:lang w:val="cs"/>
        </w:rPr>
        <w:t>Společnost Siemens Healthineers bude co nejdříve informovat Zákazníka o dostupnosti aktualizací, upgradů nebo nových verzí. Nebude-li mezi Zákazníkem a společností Siemens Healthineers dohodnuto jinak, Zákazník si stáhne a nainstaluje aktualizaci, upgrade nebo novou verzi v řádném termínu, nejpozději však do 30 dnů od obdržení informací o jejich dostupnosti. Společnost Siemens Healthineers nemá smluvní povinnost zpřístupňovat aktualizace, upgrady nebo nové verze pro Software, na který Zákazník neuzavřel servisní smlouvu, nebo po podání oznámení o ukončení podpory podle článku 7 Doplňujících všeobecných podmínek.</w:t>
      </w:r>
    </w:p>
    <w:sectPr w:rsidR="009C06FD" w:rsidRPr="00927DAD" w:rsidSect="00644E9D">
      <w:type w:val="continuous"/>
      <w:pgSz w:w="11906" w:h="16838" w:code="9"/>
      <w:pgMar w:top="907" w:right="567" w:bottom="851" w:left="1134" w:header="794" w:footer="284"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CC8B" w14:textId="77777777" w:rsidR="00811624" w:rsidRDefault="00811624" w:rsidP="00721BF4">
      <w:r>
        <w:separator/>
      </w:r>
    </w:p>
  </w:endnote>
  <w:endnote w:type="continuationSeparator" w:id="0">
    <w:p w14:paraId="16E06AD5" w14:textId="77777777" w:rsidR="00811624" w:rsidRDefault="00811624" w:rsidP="00721BF4">
      <w:r>
        <w:continuationSeparator/>
      </w:r>
    </w:p>
  </w:endnote>
  <w:endnote w:type="continuationNotice" w:id="1">
    <w:p w14:paraId="575A200D" w14:textId="77777777" w:rsidR="00811624" w:rsidRDefault="008116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98614" w14:textId="77777777" w:rsidR="00CF054A" w:rsidRPr="00644E9D" w:rsidRDefault="00CF054A" w:rsidP="00644E9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D4871" w14:textId="43C61E97" w:rsidR="00644E9D" w:rsidRPr="00B73BEC" w:rsidRDefault="00644E9D" w:rsidP="00644E9D">
    <w:pPr>
      <w:pStyle w:val="scforgzeile"/>
      <w:jc w:val="both"/>
      <w:rPr>
        <w:lang w:val="en-US"/>
      </w:rPr>
    </w:pPr>
    <w:r>
      <w:fldChar w:fldCharType="begin"/>
    </w:r>
    <w:r w:rsidRPr="00B73BEC">
      <w:rPr>
        <w:lang w:val="en-US"/>
      </w:rPr>
      <w:instrText xml:space="preserve"> REF  scf_isozeile  \* MERGEFORMAT </w:instrText>
    </w:r>
    <w:r>
      <w:fldChar w:fldCharType="separate"/>
    </w:r>
    <w:r w:rsidR="00927DAD">
      <w:rPr>
        <w:lang w:val="en-US"/>
      </w:rPr>
      <w:t>Softwarové licenční podmínky</w:t>
    </w:r>
    <w:r>
      <w:fldChar w:fldCharType="end"/>
    </w:r>
    <w:r w:rsidRPr="00B73BEC">
      <w:rPr>
        <w:lang w:val="en-US"/>
      </w:rPr>
      <w:tab/>
    </w:r>
    <w:r>
      <w:fldChar w:fldCharType="begin"/>
    </w:r>
    <w:r w:rsidRPr="00B73BEC">
      <w:rPr>
        <w:lang w:val="en-US"/>
      </w:rPr>
      <w:instrText xml:space="preserve"> REF  scf_vertrauen  \* MERGEFORMAT </w:instrText>
    </w:r>
    <w:r>
      <w:fldChar w:fldCharType="separate"/>
    </w:r>
    <w:r w:rsidR="00927DAD" w:rsidRPr="00941995">
      <w:rPr>
        <w:b/>
        <w:bCs/>
        <w:lang w:val="cs"/>
      </w:rPr>
      <w:t>Důvěrné</w:t>
    </w:r>
    <w:r>
      <w:fldChar w:fldCharType="end"/>
    </w:r>
    <w:r w:rsidRPr="00B73BEC">
      <w:rPr>
        <w:lang w:val="en-US"/>
      </w:rPr>
      <w:tab/>
    </w:r>
    <w:r>
      <w:fldChar w:fldCharType="begin"/>
    </w:r>
    <w:r w:rsidRPr="00B73BEC">
      <w:rPr>
        <w:lang w:val="en-US"/>
      </w:rPr>
      <w:instrText xml:space="preserve"> REF  scf_leit_seite  \* MERGEFORMAT </w:instrText>
    </w:r>
    <w:r>
      <w:fldChar w:fldCharType="separate"/>
    </w:r>
    <w:r w:rsidR="00927DAD">
      <w:rPr>
        <w:lang w:val="en-US"/>
      </w:rPr>
      <w:t>Stran</w:t>
    </w:r>
    <w:r w:rsidR="00927DAD" w:rsidRPr="00C43C6F">
      <w:rPr>
        <w:lang w:val="en-US"/>
      </w:rPr>
      <w:t>a</w:t>
    </w:r>
    <w:r>
      <w:fldChar w:fldCharType="end"/>
    </w:r>
    <w:r w:rsidRPr="00B73BEC">
      <w:rPr>
        <w:lang w:val="en-US"/>
      </w:rPr>
      <w:t xml:space="preserve"> </w:t>
    </w:r>
    <w:r>
      <w:fldChar w:fldCharType="begin"/>
    </w:r>
    <w:r w:rsidRPr="00B73BEC">
      <w:rPr>
        <w:lang w:val="en-US"/>
      </w:rPr>
      <w:instrText xml:space="preserve"> PAGE   \* MERGEFORMAT </w:instrText>
    </w:r>
    <w:r>
      <w:fldChar w:fldCharType="separate"/>
    </w:r>
    <w:r>
      <w:t>1</w:t>
    </w:r>
    <w:r>
      <w:fldChar w:fldCharType="end"/>
    </w:r>
    <w:r w:rsidRPr="00B73BEC">
      <w:rPr>
        <w:lang w:val="en-US"/>
      </w:rPr>
      <w:t xml:space="preserve"> </w:t>
    </w:r>
    <w:r>
      <w:fldChar w:fldCharType="begin"/>
    </w:r>
    <w:r w:rsidRPr="00B73BEC">
      <w:rPr>
        <w:lang w:val="en-US"/>
      </w:rPr>
      <w:instrText xml:space="preserve"> REF  scf_leit_von  \* MERGEFORMAT </w:instrText>
    </w:r>
    <w:r>
      <w:fldChar w:fldCharType="separate"/>
    </w:r>
    <w:r w:rsidR="00927DAD">
      <w:rPr>
        <w:lang w:val="en-US"/>
      </w:rPr>
      <w:t>z</w:t>
    </w:r>
    <w:r>
      <w:fldChar w:fldCharType="end"/>
    </w:r>
    <w:r w:rsidRPr="00B73BEC">
      <w:rPr>
        <w:lang w:val="en-US"/>
      </w:rPr>
      <w:t xml:space="preserve"> </w:t>
    </w:r>
    <w:r>
      <w:fldChar w:fldCharType="begin"/>
    </w:r>
    <w:r w:rsidRPr="00B73BEC">
      <w:rPr>
        <w:lang w:val="en-US"/>
      </w:rPr>
      <w:instrText xml:space="preserve"> NUMPAGES   \* MERGEFORMAT </w:instrText>
    </w:r>
    <w:r>
      <w:fldChar w:fldCharType="separate"/>
    </w:r>
    <w: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scf_isozeile"/>
  <w:p w14:paraId="30A62763" w14:textId="6E04D80E" w:rsidR="00644E9D" w:rsidRPr="00B73BEC" w:rsidRDefault="00644E9D" w:rsidP="00644E9D">
    <w:pPr>
      <w:pStyle w:val="scforgzeile"/>
      <w:rPr>
        <w:lang w:val="en-US"/>
      </w:rPr>
    </w:pPr>
    <w:r w:rsidRPr="00C43C6F">
      <w:rPr>
        <w:lang w:val="en-US"/>
      </w:rPr>
      <w:fldChar w:fldCharType="begin"/>
    </w:r>
    <w:r w:rsidRPr="00C43C6F">
      <w:rPr>
        <w:lang w:val="en-US"/>
      </w:rPr>
      <w:instrText xml:space="preserve"> STYLEREF  Überschrift  \* MERGEFORMAT </w:instrText>
    </w:r>
    <w:r w:rsidRPr="00C43C6F">
      <w:rPr>
        <w:lang w:val="en-US"/>
      </w:rPr>
      <w:fldChar w:fldCharType="separate"/>
    </w:r>
    <w:r w:rsidR="00927DAD">
      <w:rPr>
        <w:lang w:val="en-US"/>
      </w:rPr>
      <w:t>Softwarové licenční podmínky</w:t>
    </w:r>
    <w:r w:rsidRPr="00C43C6F">
      <w:rPr>
        <w:lang w:val="en-US"/>
      </w:rPr>
      <w:fldChar w:fldCharType="end"/>
    </w:r>
    <w:bookmarkEnd w:id="1"/>
    <w:r w:rsidRPr="00C43C6F">
      <w:rPr>
        <w:lang w:val="en-US"/>
      </w:rPr>
      <w:tab/>
    </w:r>
    <w:bookmarkStart w:id="2" w:name="scf_vertrauen"/>
    <w:r w:rsidRPr="00941995">
      <w:rPr>
        <w:b/>
        <w:bCs/>
        <w:lang w:val="cs"/>
      </w:rPr>
      <w:t>Důvěrné</w:t>
    </w:r>
    <w:bookmarkEnd w:id="2"/>
    <w:r w:rsidRPr="00C43C6F">
      <w:rPr>
        <w:lang w:val="en-US"/>
      </w:rPr>
      <w:tab/>
    </w:r>
    <w:bookmarkStart w:id="3" w:name="scf_leit_seite"/>
    <w:r>
      <w:rPr>
        <w:lang w:val="en-US"/>
      </w:rPr>
      <w:t>Stran</w:t>
    </w:r>
    <w:r w:rsidRPr="00C43C6F">
      <w:rPr>
        <w:lang w:val="en-US"/>
      </w:rPr>
      <w:t>a</w:t>
    </w:r>
    <w:bookmarkEnd w:id="3"/>
    <w:r w:rsidRPr="00C43C6F">
      <w:rPr>
        <w:lang w:val="en-US"/>
      </w:rPr>
      <w:t xml:space="preserve"> </w:t>
    </w:r>
    <w:r w:rsidRPr="00C43C6F">
      <w:rPr>
        <w:lang w:val="en-US"/>
      </w:rPr>
      <w:fldChar w:fldCharType="begin"/>
    </w:r>
    <w:r w:rsidRPr="00C43C6F">
      <w:rPr>
        <w:lang w:val="en-US"/>
      </w:rPr>
      <w:instrText xml:space="preserve"> PAGE  \* MERGEFORMAT </w:instrText>
    </w:r>
    <w:r w:rsidRPr="00C43C6F">
      <w:rPr>
        <w:lang w:val="en-US"/>
      </w:rPr>
      <w:fldChar w:fldCharType="separate"/>
    </w:r>
    <w:r>
      <w:rPr>
        <w:lang w:val="en-US"/>
      </w:rPr>
      <w:t>1</w:t>
    </w:r>
    <w:r w:rsidRPr="00C43C6F">
      <w:rPr>
        <w:lang w:val="en-US"/>
      </w:rPr>
      <w:fldChar w:fldCharType="end"/>
    </w:r>
    <w:r w:rsidRPr="00C43C6F">
      <w:rPr>
        <w:lang w:val="en-US"/>
      </w:rPr>
      <w:t xml:space="preserve"> </w:t>
    </w:r>
    <w:bookmarkStart w:id="4" w:name="scf_leit_von"/>
    <w:r>
      <w:rPr>
        <w:lang w:val="en-US"/>
      </w:rPr>
      <w:t>z</w:t>
    </w:r>
    <w:bookmarkEnd w:id="4"/>
    <w:r w:rsidRPr="00C43C6F">
      <w:rPr>
        <w:lang w:val="en-US"/>
      </w:rPr>
      <w:t xml:space="preserve"> </w:t>
    </w:r>
    <w:r w:rsidRPr="00C43C6F">
      <w:rPr>
        <w:lang w:val="en-US"/>
      </w:rPr>
      <w:fldChar w:fldCharType="begin"/>
    </w:r>
    <w:r w:rsidRPr="00C43C6F">
      <w:rPr>
        <w:lang w:val="en-US"/>
      </w:rPr>
      <w:instrText xml:space="preserve"> NUMPAGES  \* MERGEFORMAT </w:instrText>
    </w:r>
    <w:r w:rsidRPr="00C43C6F">
      <w:rPr>
        <w:lang w:val="en-US"/>
      </w:rPr>
      <w:fldChar w:fldCharType="separate"/>
    </w:r>
    <w:r>
      <w:rPr>
        <w:lang w:val="en-US"/>
      </w:rPr>
      <w:t>3</w:t>
    </w:r>
    <w:r w:rsidRPr="00C43C6F">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AF54B" w14:textId="77777777" w:rsidR="00811624" w:rsidRDefault="00811624" w:rsidP="00721BF4">
      <w:r>
        <w:separator/>
      </w:r>
    </w:p>
  </w:footnote>
  <w:footnote w:type="continuationSeparator" w:id="0">
    <w:p w14:paraId="071C2257" w14:textId="77777777" w:rsidR="00811624" w:rsidRDefault="00811624" w:rsidP="00721BF4">
      <w:r>
        <w:continuationSeparator/>
      </w:r>
    </w:p>
  </w:footnote>
  <w:footnote w:type="continuationNotice" w:id="1">
    <w:p w14:paraId="009F302A" w14:textId="77777777" w:rsidR="00811624" w:rsidRDefault="008116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D15AF" w14:textId="77777777" w:rsidR="00CF054A" w:rsidRDefault="00CF054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5387"/>
      <w:gridCol w:w="4820"/>
    </w:tblGrid>
    <w:tr w:rsidR="00644E9D" w14:paraId="7991A7A2" w14:textId="77777777" w:rsidTr="00362C3F">
      <w:trPr>
        <w:cantSplit/>
        <w:trHeight w:hRule="exact" w:val="1077"/>
      </w:trPr>
      <w:tc>
        <w:tcPr>
          <w:tcW w:w="5387" w:type="dxa"/>
        </w:tcPr>
        <w:p w14:paraId="37225530" w14:textId="77777777" w:rsidR="00644E9D" w:rsidRDefault="00644E9D" w:rsidP="00644E9D">
          <w:pPr>
            <w:pStyle w:val="scfZweitekopfzeile"/>
          </w:pPr>
        </w:p>
      </w:tc>
      <w:tc>
        <w:tcPr>
          <w:tcW w:w="4820" w:type="dxa"/>
        </w:tcPr>
        <w:p w14:paraId="3B2AF1F9" w14:textId="42C4FC2B" w:rsidR="00644E9D" w:rsidRPr="001C0F18" w:rsidRDefault="00644E9D" w:rsidP="00644E9D">
          <w:pPr>
            <w:pStyle w:val="scfLogoSHC"/>
          </w:pPr>
          <w:fldSimple w:instr="REF  scf_marke  \* MERGEFORMAT">
            <w:r w:rsidR="00927DAD" w:rsidRPr="00D0128F">
              <w:rPr>
                <w:lang w:val="en-US"/>
              </w:rPr>
              <w:drawing>
                <wp:inline distT="0" distB="0" distL="0" distR="0" wp14:anchorId="08310189" wp14:editId="5B14A9DA">
                  <wp:extent cx="1871472" cy="438912"/>
                  <wp:effectExtent l="19050" t="0" r="0" b="0"/>
                  <wp:docPr id="148856509"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fldSimple>
        </w:p>
      </w:tc>
    </w:tr>
  </w:tbl>
  <w:p w14:paraId="7045B28E" w14:textId="77777777" w:rsidR="00B73BEC" w:rsidRPr="00644E9D" w:rsidRDefault="00B73BEC" w:rsidP="00644E9D">
    <w:pPr>
      <w:pStyle w:val="Kopfzeile"/>
      <w:spacing w:line="14"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Layout w:type="fixed"/>
      <w:tblCellMar>
        <w:left w:w="0" w:type="dxa"/>
        <w:right w:w="0" w:type="dxa"/>
      </w:tblCellMar>
      <w:tblLook w:val="0000" w:firstRow="0" w:lastRow="0" w:firstColumn="0" w:lastColumn="0" w:noHBand="0" w:noVBand="0"/>
    </w:tblPr>
    <w:tblGrid>
      <w:gridCol w:w="5387"/>
      <w:gridCol w:w="4820"/>
    </w:tblGrid>
    <w:tr w:rsidR="00644E9D" w:rsidRPr="00D0128F" w14:paraId="7DD52EC4" w14:textId="77777777" w:rsidTr="00362C3F">
      <w:trPr>
        <w:cantSplit/>
        <w:trHeight w:hRule="exact" w:val="1077"/>
      </w:trPr>
      <w:tc>
        <w:tcPr>
          <w:tcW w:w="5387" w:type="dxa"/>
        </w:tcPr>
        <w:p w14:paraId="044D8CB6" w14:textId="77777777" w:rsidR="00644E9D" w:rsidRPr="00D0128F" w:rsidRDefault="00644E9D" w:rsidP="00644E9D">
          <w:pPr>
            <w:pStyle w:val="scfstandard"/>
            <w:rPr>
              <w:noProof w:val="0"/>
              <w:lang w:val="en-US"/>
            </w:rPr>
          </w:pPr>
        </w:p>
      </w:tc>
      <w:tc>
        <w:tcPr>
          <w:tcW w:w="4820" w:type="dxa"/>
        </w:tcPr>
        <w:p w14:paraId="2E1BDC0A" w14:textId="77777777" w:rsidR="00644E9D" w:rsidRPr="00D0128F" w:rsidRDefault="00644E9D" w:rsidP="00644E9D">
          <w:pPr>
            <w:pStyle w:val="scfLogoSHC"/>
            <w:rPr>
              <w:noProof w:val="0"/>
              <w:lang w:val="en-US"/>
            </w:rPr>
          </w:pPr>
          <w:bookmarkStart w:id="0" w:name="scf_marke"/>
          <w:r w:rsidRPr="00D0128F">
            <w:rPr>
              <w:lang w:val="en-US"/>
            </w:rPr>
            <w:drawing>
              <wp:inline distT="0" distB="0" distL="0" distR="0" wp14:anchorId="71091178" wp14:editId="03F01671">
                <wp:extent cx="1871472" cy="438912"/>
                <wp:effectExtent l="19050" t="0" r="0" b="0"/>
                <wp:docPr id="16075560"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bookmarkEnd w:id="0"/>
        </w:p>
      </w:tc>
    </w:tr>
  </w:tbl>
  <w:p w14:paraId="76700BD0" w14:textId="77777777" w:rsidR="00644E9D" w:rsidRDefault="00644E9D" w:rsidP="00644E9D">
    <w:pPr>
      <w:pStyle w:val="Kopfzeile"/>
      <w:spacing w:line="14" w:lineRule="exact"/>
    </w:pPr>
  </w:p>
  <w:p w14:paraId="3D52D35A" w14:textId="77777777" w:rsidR="00721BF4" w:rsidRPr="00644E9D" w:rsidRDefault="00721BF4" w:rsidP="00644E9D">
    <w:pPr>
      <w:pStyle w:val="Kopfzeile"/>
      <w:spacing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33EA"/>
    <w:multiLevelType w:val="multilevel"/>
    <w:tmpl w:val="D4FE9DFE"/>
    <w:lvl w:ilvl="0">
      <w:numFmt w:val="decimal"/>
      <w:lvlText w:val="%1."/>
      <w:lvlJc w:val="left"/>
      <w:pPr>
        <w:ind w:left="360" w:hanging="360"/>
      </w:pPr>
      <w:rPr>
        <w:rFonts w:ascii="Arial" w:hAnsi="Arial" w:cs="Arial" w:hint="default"/>
        <w:b/>
      </w:rPr>
    </w:lvl>
    <w:lvl w:ilvl="1">
      <w:start w:val="1"/>
      <w:numFmt w:val="decimal"/>
      <w:lvlText w:val="%1.%2."/>
      <w:lvlJc w:val="left"/>
      <w:pPr>
        <w:ind w:left="574" w:hanging="432"/>
      </w:pPr>
      <w:rPr>
        <w:rFonts w:ascii="Arial" w:hAnsi="Arial" w:cs="Arial" w:hint="default"/>
        <w:b/>
        <w:strike w:val="0"/>
        <w:sz w:val="18"/>
        <w:szCs w:val="18"/>
      </w:rPr>
    </w:lvl>
    <w:lvl w:ilvl="2">
      <w:start w:val="1"/>
      <w:numFmt w:val="decimal"/>
      <w:lvlText w:val="%1.%2.%3."/>
      <w:lvlJc w:val="left"/>
      <w:pPr>
        <w:ind w:left="1224" w:hanging="504"/>
      </w:pPr>
      <w:rPr>
        <w:rFonts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B70738D"/>
    <w:multiLevelType w:val="multilevel"/>
    <w:tmpl w:val="BB7E5B7C"/>
    <w:lvl w:ilvl="0">
      <w:start w:val="1"/>
      <w:numFmt w:val="decimal"/>
      <w:lvlText w:val="%1."/>
      <w:lvlJc w:val="left"/>
      <w:pPr>
        <w:ind w:left="360" w:hanging="360"/>
      </w:pPr>
      <w:rPr>
        <w:b/>
      </w:rPr>
    </w:lvl>
    <w:lvl w:ilvl="1">
      <w:start w:val="1"/>
      <w:numFmt w:val="decimal"/>
      <w:lvlText w:val="%1.%2."/>
      <w:lvlJc w:val="left"/>
      <w:pPr>
        <w:ind w:left="432" w:hanging="432"/>
      </w:pPr>
      <w:rPr>
        <w:b/>
        <w:strike w:val="0"/>
        <w:sz w:val="18"/>
        <w:szCs w:val="18"/>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EB733DC"/>
    <w:multiLevelType w:val="multilevel"/>
    <w:tmpl w:val="7136A5AA"/>
    <w:lvl w:ilvl="0">
      <w:numFmt w:val="decimal"/>
      <w:pStyle w:val="LegalmTC030berschrift1"/>
      <w:lvlText w:val="%1."/>
      <w:lvlJc w:val="left"/>
      <w:pPr>
        <w:tabs>
          <w:tab w:val="num" w:pos="454"/>
        </w:tabs>
        <w:ind w:left="454" w:hanging="454"/>
      </w:pPr>
      <w:rPr>
        <w:rFonts w:hint="default"/>
      </w:rPr>
    </w:lvl>
    <w:lvl w:ilvl="1">
      <w:start w:val="1"/>
      <w:numFmt w:val="decimal"/>
      <w:pStyle w:val="LegalmTC030berschrift2"/>
      <w:lvlText w:val="%1.%2."/>
      <w:lvlJc w:val="left"/>
      <w:pPr>
        <w:tabs>
          <w:tab w:val="num" w:pos="454"/>
        </w:tabs>
        <w:ind w:left="454" w:hanging="454"/>
      </w:pPr>
      <w:rPr>
        <w:rFonts w:hint="default"/>
        <w:color w:val="auto"/>
      </w:rPr>
    </w:lvl>
    <w:lvl w:ilvl="2">
      <w:start w:val="1"/>
      <w:numFmt w:val="decimal"/>
      <w:pStyle w:val="LegalmTC030berschrift3"/>
      <w:lvlText w:val="%1.%2.%3."/>
      <w:lvlJc w:val="left"/>
      <w:pPr>
        <w:tabs>
          <w:tab w:val="num" w:pos="454"/>
        </w:tabs>
        <w:ind w:left="454" w:hanging="454"/>
      </w:pPr>
      <w:rPr>
        <w:rFonts w:hint="default"/>
      </w:rPr>
    </w:lvl>
    <w:lvl w:ilvl="3">
      <w:start w:val="1"/>
      <w:numFmt w:val="decimal"/>
      <w:pStyle w:val="LegalmTC030berschrift4"/>
      <w:lvlText w:val="%1.%2.%3.%4 "/>
      <w:lvlJc w:val="left"/>
      <w:pPr>
        <w:ind w:left="454" w:hanging="454"/>
      </w:pPr>
      <w:rPr>
        <w:rFonts w:hint="default"/>
      </w:rPr>
    </w:lvl>
    <w:lvl w:ilvl="4">
      <w:start w:val="1"/>
      <w:numFmt w:val="lowerLetter"/>
      <w:pStyle w:val="LegalmTC030berschrift5"/>
      <w:lvlText w:val="%5."/>
      <w:lvlJc w:val="left"/>
      <w:pPr>
        <w:ind w:left="454" w:hanging="454"/>
      </w:pPr>
      <w:rPr>
        <w:rFonts w:hint="default"/>
      </w:rPr>
    </w:lvl>
    <w:lvl w:ilvl="5">
      <w:start w:val="1"/>
      <w:numFmt w:val="lowerRoman"/>
      <w:pStyle w:val="LegalmTC030berschrift6"/>
      <w:lvlText w:val="(%6)"/>
      <w:lvlJc w:val="left"/>
      <w:pPr>
        <w:ind w:left="454" w:hanging="454"/>
      </w:pPr>
      <w:rPr>
        <w:rFonts w:hint="default"/>
      </w:rPr>
    </w:lvl>
    <w:lvl w:ilvl="6">
      <w:start w:val="1"/>
      <w:numFmt w:val="decimal"/>
      <w:pStyle w:val="LegalmTC030berschrift7"/>
      <w:lvlText w:val="%7."/>
      <w:lvlJc w:val="left"/>
      <w:pPr>
        <w:ind w:left="454" w:hanging="454"/>
      </w:pPr>
      <w:rPr>
        <w:rFonts w:hint="default"/>
      </w:rPr>
    </w:lvl>
    <w:lvl w:ilvl="7">
      <w:start w:val="1"/>
      <w:numFmt w:val="decimal"/>
      <w:pStyle w:val="LegalmTC030berschrift8"/>
      <w:lvlText w:val="%7.%8"/>
      <w:lvlJc w:val="left"/>
      <w:pPr>
        <w:ind w:left="454" w:hanging="454"/>
      </w:pPr>
      <w:rPr>
        <w:rFonts w:hint="default"/>
      </w:rPr>
    </w:lvl>
    <w:lvl w:ilvl="8">
      <w:start w:val="1"/>
      <w:numFmt w:val="lowerLetter"/>
      <w:pStyle w:val="LegalmTC030berschrift9"/>
      <w:lvlText w:val="%9."/>
      <w:lvlJc w:val="left"/>
      <w:pPr>
        <w:ind w:left="454" w:hanging="454"/>
      </w:pPr>
      <w:rPr>
        <w:rFonts w:hint="default"/>
      </w:rPr>
    </w:lvl>
  </w:abstractNum>
  <w:abstractNum w:abstractNumId="3" w15:restartNumberingAfterBreak="0">
    <w:nsid w:val="5B982C03"/>
    <w:multiLevelType w:val="hybridMultilevel"/>
    <w:tmpl w:val="794CF430"/>
    <w:lvl w:ilvl="0" w:tplc="7200CE7E">
      <w:numFmt w:val="none"/>
      <w:lvlText w:val=""/>
      <w:lvlJc w:val="left"/>
      <w:pPr>
        <w:tabs>
          <w:tab w:val="num" w:pos="360"/>
        </w:tabs>
      </w:pPr>
    </w:lvl>
    <w:lvl w:ilvl="1" w:tplc="3BCA2F86">
      <w:start w:val="1"/>
      <w:numFmt w:val="lowerLetter"/>
      <w:lvlText w:val="%2."/>
      <w:lvlJc w:val="left"/>
      <w:pPr>
        <w:ind w:left="1440" w:hanging="360"/>
      </w:pPr>
    </w:lvl>
    <w:lvl w:ilvl="2" w:tplc="775C9408">
      <w:start w:val="1"/>
      <w:numFmt w:val="lowerRoman"/>
      <w:lvlText w:val="%3."/>
      <w:lvlJc w:val="right"/>
      <w:pPr>
        <w:ind w:left="2160" w:hanging="180"/>
      </w:pPr>
    </w:lvl>
    <w:lvl w:ilvl="3" w:tplc="7EC2386C">
      <w:start w:val="1"/>
      <w:numFmt w:val="decimal"/>
      <w:lvlText w:val="%4."/>
      <w:lvlJc w:val="left"/>
      <w:pPr>
        <w:ind w:left="2880" w:hanging="360"/>
      </w:pPr>
    </w:lvl>
    <w:lvl w:ilvl="4" w:tplc="08A29D92">
      <w:start w:val="1"/>
      <w:numFmt w:val="lowerLetter"/>
      <w:lvlText w:val="%5."/>
      <w:lvlJc w:val="left"/>
      <w:pPr>
        <w:ind w:left="3600" w:hanging="360"/>
      </w:pPr>
    </w:lvl>
    <w:lvl w:ilvl="5" w:tplc="72545B20">
      <w:start w:val="1"/>
      <w:numFmt w:val="lowerRoman"/>
      <w:lvlText w:val="%6."/>
      <w:lvlJc w:val="right"/>
      <w:pPr>
        <w:ind w:left="4320" w:hanging="180"/>
      </w:pPr>
    </w:lvl>
    <w:lvl w:ilvl="6" w:tplc="5948ADD2">
      <w:start w:val="1"/>
      <w:numFmt w:val="decimal"/>
      <w:lvlText w:val="%7."/>
      <w:lvlJc w:val="left"/>
      <w:pPr>
        <w:ind w:left="5040" w:hanging="360"/>
      </w:pPr>
    </w:lvl>
    <w:lvl w:ilvl="7" w:tplc="080C0438">
      <w:start w:val="1"/>
      <w:numFmt w:val="lowerLetter"/>
      <w:lvlText w:val="%8."/>
      <w:lvlJc w:val="left"/>
      <w:pPr>
        <w:ind w:left="5760" w:hanging="360"/>
      </w:pPr>
    </w:lvl>
    <w:lvl w:ilvl="8" w:tplc="32507FA4">
      <w:start w:val="1"/>
      <w:numFmt w:val="lowerRoman"/>
      <w:lvlText w:val="%9."/>
      <w:lvlJc w:val="right"/>
      <w:pPr>
        <w:ind w:left="6480" w:hanging="180"/>
      </w:pPr>
    </w:lvl>
  </w:abstractNum>
  <w:num w:numId="1" w16cid:durableId="1667784744">
    <w:abstractNumId w:val="2"/>
  </w:num>
  <w:num w:numId="2" w16cid:durableId="1178080031">
    <w:abstractNumId w:val="3"/>
  </w:num>
  <w:num w:numId="3" w16cid:durableId="306937841">
    <w:abstractNumId w:val="0"/>
  </w:num>
  <w:num w:numId="4" w16cid:durableId="1023479420">
    <w:abstractNumId w:val="1"/>
  </w:num>
  <w:num w:numId="5" w16cid:durableId="1690570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31267222">
    <w:abstractNumId w:val="2"/>
  </w:num>
  <w:num w:numId="7" w16cid:durableId="416949110">
    <w:abstractNumId w:val="2"/>
  </w:num>
  <w:num w:numId="8" w16cid:durableId="674651048">
    <w:abstractNumId w:val="2"/>
  </w:num>
  <w:num w:numId="9" w16cid:durableId="284965285">
    <w:abstractNumId w:val="2"/>
  </w:num>
  <w:num w:numId="10" w16cid:durableId="1808432245">
    <w:abstractNumId w:val="2"/>
  </w:num>
  <w:num w:numId="11" w16cid:durableId="1319846650">
    <w:abstractNumId w:val="2"/>
  </w:num>
  <w:num w:numId="12" w16cid:durableId="1995137095">
    <w:abstractNumId w:val="2"/>
  </w:num>
  <w:num w:numId="13" w16cid:durableId="966543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proofState w:spelling="clean" w:grammar="clean"/>
  <w:attachedTemplate r:id="rId1"/>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05F"/>
    <w:rsid w:val="00002742"/>
    <w:rsid w:val="0001546C"/>
    <w:rsid w:val="000403F5"/>
    <w:rsid w:val="000677A0"/>
    <w:rsid w:val="00087BA6"/>
    <w:rsid w:val="000D05D0"/>
    <w:rsid w:val="000D4616"/>
    <w:rsid w:val="000D631F"/>
    <w:rsid w:val="000F5CF5"/>
    <w:rsid w:val="00106E2E"/>
    <w:rsid w:val="00110A67"/>
    <w:rsid w:val="00122D78"/>
    <w:rsid w:val="0013113F"/>
    <w:rsid w:val="00132623"/>
    <w:rsid w:val="00134256"/>
    <w:rsid w:val="00141D6C"/>
    <w:rsid w:val="00146435"/>
    <w:rsid w:val="0015044D"/>
    <w:rsid w:val="00153779"/>
    <w:rsid w:val="001548B7"/>
    <w:rsid w:val="00155395"/>
    <w:rsid w:val="00183E38"/>
    <w:rsid w:val="001B102D"/>
    <w:rsid w:val="001B5E79"/>
    <w:rsid w:val="001E05CE"/>
    <w:rsid w:val="001F159F"/>
    <w:rsid w:val="002033D0"/>
    <w:rsid w:val="0022021C"/>
    <w:rsid w:val="00234C84"/>
    <w:rsid w:val="00241501"/>
    <w:rsid w:val="00242101"/>
    <w:rsid w:val="00247865"/>
    <w:rsid w:val="00256011"/>
    <w:rsid w:val="0027330C"/>
    <w:rsid w:val="002878D7"/>
    <w:rsid w:val="00287F3D"/>
    <w:rsid w:val="002A72CD"/>
    <w:rsid w:val="002B7259"/>
    <w:rsid w:val="002C140E"/>
    <w:rsid w:val="002C42B0"/>
    <w:rsid w:val="002D708E"/>
    <w:rsid w:val="002E454D"/>
    <w:rsid w:val="002F0CC1"/>
    <w:rsid w:val="002F18D8"/>
    <w:rsid w:val="0031232E"/>
    <w:rsid w:val="00314C41"/>
    <w:rsid w:val="003151F1"/>
    <w:rsid w:val="00326030"/>
    <w:rsid w:val="003429F7"/>
    <w:rsid w:val="00355801"/>
    <w:rsid w:val="00362C18"/>
    <w:rsid w:val="0036732D"/>
    <w:rsid w:val="00381C91"/>
    <w:rsid w:val="0038577B"/>
    <w:rsid w:val="00385997"/>
    <w:rsid w:val="00385D04"/>
    <w:rsid w:val="00387F33"/>
    <w:rsid w:val="00392F40"/>
    <w:rsid w:val="003935FF"/>
    <w:rsid w:val="003A0A4D"/>
    <w:rsid w:val="003A4516"/>
    <w:rsid w:val="003A5B66"/>
    <w:rsid w:val="003B3D81"/>
    <w:rsid w:val="003B48E8"/>
    <w:rsid w:val="003D0209"/>
    <w:rsid w:val="00401562"/>
    <w:rsid w:val="0040589B"/>
    <w:rsid w:val="004202D9"/>
    <w:rsid w:val="004220EC"/>
    <w:rsid w:val="00427332"/>
    <w:rsid w:val="00444FEE"/>
    <w:rsid w:val="00450FD8"/>
    <w:rsid w:val="00451AE6"/>
    <w:rsid w:val="00454444"/>
    <w:rsid w:val="0046319F"/>
    <w:rsid w:val="00473645"/>
    <w:rsid w:val="00474687"/>
    <w:rsid w:val="00487043"/>
    <w:rsid w:val="0049240F"/>
    <w:rsid w:val="004B3FC2"/>
    <w:rsid w:val="004C6F09"/>
    <w:rsid w:val="004D2668"/>
    <w:rsid w:val="004D5F2D"/>
    <w:rsid w:val="004D7A4F"/>
    <w:rsid w:val="004E3279"/>
    <w:rsid w:val="004E6A83"/>
    <w:rsid w:val="004E7F74"/>
    <w:rsid w:val="004F340F"/>
    <w:rsid w:val="004F35B9"/>
    <w:rsid w:val="00514AF9"/>
    <w:rsid w:val="005152B6"/>
    <w:rsid w:val="0054525A"/>
    <w:rsid w:val="005477BC"/>
    <w:rsid w:val="00556E63"/>
    <w:rsid w:val="00561F67"/>
    <w:rsid w:val="00571532"/>
    <w:rsid w:val="00577B8A"/>
    <w:rsid w:val="00587F59"/>
    <w:rsid w:val="00590F4C"/>
    <w:rsid w:val="005C3E07"/>
    <w:rsid w:val="005D18E5"/>
    <w:rsid w:val="005D6BF8"/>
    <w:rsid w:val="005F5618"/>
    <w:rsid w:val="00614AFC"/>
    <w:rsid w:val="00633C1F"/>
    <w:rsid w:val="00644E9D"/>
    <w:rsid w:val="00662754"/>
    <w:rsid w:val="0066751E"/>
    <w:rsid w:val="00674F6C"/>
    <w:rsid w:val="00680C3D"/>
    <w:rsid w:val="00682E1C"/>
    <w:rsid w:val="006A781F"/>
    <w:rsid w:val="006B17D5"/>
    <w:rsid w:val="006C2D72"/>
    <w:rsid w:val="006D393E"/>
    <w:rsid w:val="006E1C63"/>
    <w:rsid w:val="006E7F63"/>
    <w:rsid w:val="006F4086"/>
    <w:rsid w:val="007017A2"/>
    <w:rsid w:val="0070493C"/>
    <w:rsid w:val="00714E68"/>
    <w:rsid w:val="00721BF4"/>
    <w:rsid w:val="00725003"/>
    <w:rsid w:val="00726133"/>
    <w:rsid w:val="00743AD1"/>
    <w:rsid w:val="0075105F"/>
    <w:rsid w:val="00757D41"/>
    <w:rsid w:val="007622DB"/>
    <w:rsid w:val="00776CE0"/>
    <w:rsid w:val="00777914"/>
    <w:rsid w:val="007853F4"/>
    <w:rsid w:val="00791FC4"/>
    <w:rsid w:val="007A4D9C"/>
    <w:rsid w:val="007A5CC2"/>
    <w:rsid w:val="007B2327"/>
    <w:rsid w:val="007C1640"/>
    <w:rsid w:val="007E5FF9"/>
    <w:rsid w:val="007E6072"/>
    <w:rsid w:val="007E7960"/>
    <w:rsid w:val="007F34EA"/>
    <w:rsid w:val="00811624"/>
    <w:rsid w:val="008138B9"/>
    <w:rsid w:val="0082360B"/>
    <w:rsid w:val="008430F2"/>
    <w:rsid w:val="00844E6A"/>
    <w:rsid w:val="008472D9"/>
    <w:rsid w:val="008473D5"/>
    <w:rsid w:val="00864FFA"/>
    <w:rsid w:val="0087066D"/>
    <w:rsid w:val="00873EFF"/>
    <w:rsid w:val="0087482C"/>
    <w:rsid w:val="00881644"/>
    <w:rsid w:val="008877FF"/>
    <w:rsid w:val="00890976"/>
    <w:rsid w:val="008A2E7F"/>
    <w:rsid w:val="008A3CDF"/>
    <w:rsid w:val="008A71C7"/>
    <w:rsid w:val="008C3FF5"/>
    <w:rsid w:val="008D53C9"/>
    <w:rsid w:val="008E0213"/>
    <w:rsid w:val="008F44ED"/>
    <w:rsid w:val="008F4F96"/>
    <w:rsid w:val="008F7180"/>
    <w:rsid w:val="0090053B"/>
    <w:rsid w:val="009005F6"/>
    <w:rsid w:val="00907046"/>
    <w:rsid w:val="009122B3"/>
    <w:rsid w:val="0092124E"/>
    <w:rsid w:val="00924EDA"/>
    <w:rsid w:val="00925234"/>
    <w:rsid w:val="00926791"/>
    <w:rsid w:val="00927DAD"/>
    <w:rsid w:val="00927F89"/>
    <w:rsid w:val="00934D18"/>
    <w:rsid w:val="009402A9"/>
    <w:rsid w:val="00943A43"/>
    <w:rsid w:val="0094752C"/>
    <w:rsid w:val="009503EF"/>
    <w:rsid w:val="00974DB5"/>
    <w:rsid w:val="00977EDC"/>
    <w:rsid w:val="00983282"/>
    <w:rsid w:val="009A04C7"/>
    <w:rsid w:val="009A64EA"/>
    <w:rsid w:val="009B5D67"/>
    <w:rsid w:val="009B7EA6"/>
    <w:rsid w:val="009C06FD"/>
    <w:rsid w:val="009C375A"/>
    <w:rsid w:val="009F4C9D"/>
    <w:rsid w:val="009F4EEC"/>
    <w:rsid w:val="009F5D11"/>
    <w:rsid w:val="009F77E0"/>
    <w:rsid w:val="00A03EE8"/>
    <w:rsid w:val="00A07759"/>
    <w:rsid w:val="00A14186"/>
    <w:rsid w:val="00A26598"/>
    <w:rsid w:val="00A3106F"/>
    <w:rsid w:val="00A50F1D"/>
    <w:rsid w:val="00A77109"/>
    <w:rsid w:val="00A84013"/>
    <w:rsid w:val="00A85A56"/>
    <w:rsid w:val="00AA3E6D"/>
    <w:rsid w:val="00AA770A"/>
    <w:rsid w:val="00AC4533"/>
    <w:rsid w:val="00AD31CE"/>
    <w:rsid w:val="00B00B15"/>
    <w:rsid w:val="00B07445"/>
    <w:rsid w:val="00B22243"/>
    <w:rsid w:val="00B318E0"/>
    <w:rsid w:val="00B34CB5"/>
    <w:rsid w:val="00B5299F"/>
    <w:rsid w:val="00B616DD"/>
    <w:rsid w:val="00B661FC"/>
    <w:rsid w:val="00B67119"/>
    <w:rsid w:val="00B70616"/>
    <w:rsid w:val="00B708EE"/>
    <w:rsid w:val="00B718FD"/>
    <w:rsid w:val="00B73BEC"/>
    <w:rsid w:val="00B950D6"/>
    <w:rsid w:val="00BA14EF"/>
    <w:rsid w:val="00BB5AE5"/>
    <w:rsid w:val="00BC18DE"/>
    <w:rsid w:val="00BC7834"/>
    <w:rsid w:val="00BD17BD"/>
    <w:rsid w:val="00BF1DBF"/>
    <w:rsid w:val="00BF6541"/>
    <w:rsid w:val="00C079DF"/>
    <w:rsid w:val="00C116A5"/>
    <w:rsid w:val="00C12244"/>
    <w:rsid w:val="00C2652F"/>
    <w:rsid w:val="00C336A5"/>
    <w:rsid w:val="00C370FF"/>
    <w:rsid w:val="00C56B96"/>
    <w:rsid w:val="00C63191"/>
    <w:rsid w:val="00C74702"/>
    <w:rsid w:val="00C877CC"/>
    <w:rsid w:val="00C90AE1"/>
    <w:rsid w:val="00CB4916"/>
    <w:rsid w:val="00CD04D5"/>
    <w:rsid w:val="00CD31CF"/>
    <w:rsid w:val="00CD7899"/>
    <w:rsid w:val="00CE6A88"/>
    <w:rsid w:val="00CF054A"/>
    <w:rsid w:val="00CF1DBD"/>
    <w:rsid w:val="00D0027F"/>
    <w:rsid w:val="00D0128F"/>
    <w:rsid w:val="00D01BA4"/>
    <w:rsid w:val="00D02FFD"/>
    <w:rsid w:val="00D0347B"/>
    <w:rsid w:val="00D066AC"/>
    <w:rsid w:val="00D119CF"/>
    <w:rsid w:val="00D20CDF"/>
    <w:rsid w:val="00D47BD6"/>
    <w:rsid w:val="00D47D94"/>
    <w:rsid w:val="00D51714"/>
    <w:rsid w:val="00D53EBD"/>
    <w:rsid w:val="00D57497"/>
    <w:rsid w:val="00D7594F"/>
    <w:rsid w:val="00D75A5E"/>
    <w:rsid w:val="00D83A87"/>
    <w:rsid w:val="00D9076B"/>
    <w:rsid w:val="00DB4083"/>
    <w:rsid w:val="00DB480B"/>
    <w:rsid w:val="00DE1E78"/>
    <w:rsid w:val="00DE3B64"/>
    <w:rsid w:val="00DF1965"/>
    <w:rsid w:val="00DF3E74"/>
    <w:rsid w:val="00DF4FCD"/>
    <w:rsid w:val="00E0041C"/>
    <w:rsid w:val="00E20B74"/>
    <w:rsid w:val="00E2782C"/>
    <w:rsid w:val="00E76194"/>
    <w:rsid w:val="00EA0295"/>
    <w:rsid w:val="00EA65A4"/>
    <w:rsid w:val="00EB70AD"/>
    <w:rsid w:val="00ED0CAD"/>
    <w:rsid w:val="00EE0CEA"/>
    <w:rsid w:val="00EE29E4"/>
    <w:rsid w:val="00EE6854"/>
    <w:rsid w:val="00F04F88"/>
    <w:rsid w:val="00F1583C"/>
    <w:rsid w:val="00F16BD1"/>
    <w:rsid w:val="00F21F98"/>
    <w:rsid w:val="00F24EEF"/>
    <w:rsid w:val="00F37896"/>
    <w:rsid w:val="00F54358"/>
    <w:rsid w:val="00F76F82"/>
    <w:rsid w:val="00F9317B"/>
    <w:rsid w:val="00FB697F"/>
    <w:rsid w:val="00FB7CE1"/>
    <w:rsid w:val="00FC183C"/>
    <w:rsid w:val="00FC70B9"/>
    <w:rsid w:val="00FD446B"/>
    <w:rsid w:val="00FD5BF1"/>
    <w:rsid w:val="00FE54AE"/>
    <w:rsid w:val="00FE7786"/>
    <w:rsid w:val="00FF7990"/>
    <w:rsid w:val="02644DA8"/>
    <w:rsid w:val="0416E886"/>
    <w:rsid w:val="332C50C6"/>
    <w:rsid w:val="3809A132"/>
    <w:rsid w:val="59BABA27"/>
    <w:rsid w:val="5AD2E5CD"/>
    <w:rsid w:val="5D6B3B13"/>
    <w:rsid w:val="65F12BE2"/>
    <w:rsid w:val="68C955A3"/>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4A6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1"/>
        <w:szCs w:val="21"/>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5D6BF8"/>
  </w:style>
  <w:style w:type="paragraph" w:styleId="berschrift1">
    <w:name w:val="heading 1"/>
    <w:basedOn w:val="scfbrieftext"/>
    <w:next w:val="berschrift2"/>
    <w:link w:val="berschrift1Zchn"/>
    <w:uiPriority w:val="9"/>
    <w:qFormat/>
    <w:rsid w:val="00A50F1D"/>
    <w:pPr>
      <w:keepNext/>
      <w:keepLines/>
      <w:spacing w:before="120" w:after="60"/>
      <w:outlineLvl w:val="0"/>
    </w:pPr>
    <w:rPr>
      <w:rFonts w:eastAsiaTheme="majorEastAsia" w:cstheme="majorBidi"/>
      <w:b/>
      <w:szCs w:val="32"/>
    </w:rPr>
  </w:style>
  <w:style w:type="paragraph" w:styleId="berschrift2">
    <w:name w:val="heading 2"/>
    <w:basedOn w:val="scfbrieftext"/>
    <w:link w:val="berschrift2Zchn"/>
    <w:uiPriority w:val="9"/>
    <w:unhideWhenUsed/>
    <w:qFormat/>
    <w:rsid w:val="00A50F1D"/>
    <w:pPr>
      <w:spacing w:after="60"/>
      <w:outlineLvl w:val="1"/>
    </w:pPr>
    <w:rPr>
      <w:rFonts w:eastAsiaTheme="majorEastAsia" w:cstheme="majorBidi"/>
      <w:szCs w:val="26"/>
    </w:rPr>
  </w:style>
  <w:style w:type="paragraph" w:styleId="berschrift3">
    <w:name w:val="heading 3"/>
    <w:basedOn w:val="Standard"/>
    <w:next w:val="Standard"/>
    <w:link w:val="berschrift3Zchn"/>
    <w:uiPriority w:val="9"/>
    <w:unhideWhenUsed/>
    <w:rsid w:val="00A50F1D"/>
    <w:pPr>
      <w:keepNext/>
      <w:keepLines/>
      <w:spacing w:after="60" w:line="190" w:lineRule="exact"/>
      <w:outlineLvl w:val="2"/>
    </w:pPr>
    <w:rPr>
      <w:rFonts w:eastAsiaTheme="majorEastAsia" w:cstheme="majorBidi"/>
      <w:sz w:val="17"/>
      <w:szCs w:val="24"/>
    </w:rPr>
  </w:style>
  <w:style w:type="paragraph" w:styleId="berschrift4">
    <w:name w:val="heading 4"/>
    <w:basedOn w:val="Standard"/>
    <w:next w:val="Standard"/>
    <w:link w:val="berschrift4Zchn"/>
    <w:uiPriority w:val="9"/>
    <w:semiHidden/>
    <w:unhideWhenUsed/>
    <w:rsid w:val="00A50F1D"/>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A50F1D"/>
    <w:pPr>
      <w:keepNext/>
      <w:keepLines/>
      <w:spacing w:after="60" w:line="240" w:lineRule="exact"/>
      <w:jc w:val="both"/>
      <w:outlineLvl w:val="4"/>
    </w:pPr>
    <w:rPr>
      <w:rFonts w:eastAsiaTheme="majorEastAsia" w:cs="Calibri"/>
      <w:sz w:val="17"/>
    </w:rPr>
  </w:style>
  <w:style w:type="paragraph" w:styleId="berschrift6">
    <w:name w:val="heading 6"/>
    <w:basedOn w:val="Standard"/>
    <w:next w:val="Standard"/>
    <w:link w:val="berschrift6Zchn"/>
    <w:uiPriority w:val="9"/>
    <w:semiHidden/>
    <w:unhideWhenUsed/>
    <w:qFormat/>
    <w:rsid w:val="00A50F1D"/>
    <w:pPr>
      <w:keepNext/>
      <w:keepLines/>
      <w:spacing w:after="60" w:line="240" w:lineRule="exact"/>
      <w:outlineLvl w:val="5"/>
    </w:pPr>
    <w:rPr>
      <w:rFonts w:eastAsiaTheme="majorEastAsia" w:cs="Calibri"/>
      <w:sz w:val="17"/>
    </w:rPr>
  </w:style>
  <w:style w:type="paragraph" w:styleId="berschrift7">
    <w:name w:val="heading 7"/>
    <w:basedOn w:val="Standard"/>
    <w:next w:val="Standard"/>
    <w:link w:val="berschrift7Zchn"/>
    <w:uiPriority w:val="9"/>
    <w:semiHidden/>
    <w:unhideWhenUsed/>
    <w:qFormat/>
    <w:rsid w:val="00A50F1D"/>
    <w:pPr>
      <w:keepNext/>
      <w:keepLines/>
      <w:spacing w:before="120" w:after="60" w:line="240" w:lineRule="exact"/>
      <w:jc w:val="both"/>
      <w:outlineLvl w:val="6"/>
    </w:pPr>
    <w:rPr>
      <w:rFonts w:eastAsiaTheme="majorEastAsia" w:cs="Calibri"/>
      <w:b/>
      <w:iCs/>
      <w:sz w:val="17"/>
    </w:rPr>
  </w:style>
  <w:style w:type="paragraph" w:styleId="berschrift8">
    <w:name w:val="heading 8"/>
    <w:basedOn w:val="Standard"/>
    <w:next w:val="Standard"/>
    <w:link w:val="berschrift8Zchn"/>
    <w:uiPriority w:val="9"/>
    <w:semiHidden/>
    <w:unhideWhenUsed/>
    <w:qFormat/>
    <w:rsid w:val="00A50F1D"/>
    <w:pPr>
      <w:keepNext/>
      <w:keepLines/>
      <w:spacing w:after="60" w:line="240" w:lineRule="exact"/>
      <w:jc w:val="both"/>
      <w:outlineLvl w:val="7"/>
    </w:pPr>
    <w:rPr>
      <w:rFonts w:eastAsiaTheme="majorEastAsia" w:cs="Calibri"/>
      <w:sz w:val="17"/>
    </w:rPr>
  </w:style>
  <w:style w:type="paragraph" w:styleId="berschrift9">
    <w:name w:val="heading 9"/>
    <w:basedOn w:val="Standard"/>
    <w:next w:val="Standard"/>
    <w:link w:val="berschrift9Zchn"/>
    <w:uiPriority w:val="9"/>
    <w:semiHidden/>
    <w:unhideWhenUsed/>
    <w:qFormat/>
    <w:rsid w:val="00A50F1D"/>
    <w:pPr>
      <w:keepNext/>
      <w:keepLines/>
      <w:spacing w:after="60" w:line="240" w:lineRule="exact"/>
      <w:outlineLvl w:val="8"/>
    </w:pPr>
    <w:rPr>
      <w:rFonts w:eastAsiaTheme="majorEastAsia" w:cs="Calibri"/>
      <w:iCs/>
      <w:sz w:val="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C90AE1"/>
    <w:rPr>
      <w:rFonts w:eastAsiaTheme="majorEastAsia" w:cstheme="majorBidi"/>
      <w:sz w:val="17"/>
      <w:szCs w:val="26"/>
      <w:lang w:val="en-US" w:eastAsia="de-DE"/>
    </w:rPr>
  </w:style>
  <w:style w:type="paragraph" w:customStyle="1" w:styleId="scfstandard">
    <w:name w:val="scf_standard"/>
    <w:rsid w:val="00A07759"/>
    <w:rPr>
      <w:rFonts w:eastAsia="Times New Roman" w:cs="Times New Roman"/>
      <w:noProof/>
      <w:lang w:eastAsia="de-DE"/>
    </w:rPr>
  </w:style>
  <w:style w:type="paragraph" w:customStyle="1" w:styleId="scfBereich">
    <w:name w:val="scfBereich"/>
    <w:basedOn w:val="scfstandard"/>
    <w:rsid w:val="00B34CB5"/>
    <w:pPr>
      <w:spacing w:before="140"/>
    </w:pPr>
    <w:rPr>
      <w:b/>
    </w:rPr>
  </w:style>
  <w:style w:type="paragraph" w:customStyle="1" w:styleId="scfvertrauen">
    <w:name w:val="scf_vertrauen"/>
    <w:basedOn w:val="scfstandard"/>
    <w:rsid w:val="00B34CB5"/>
    <w:pPr>
      <w:spacing w:before="460" w:line="220" w:lineRule="exact"/>
    </w:pPr>
  </w:style>
  <w:style w:type="paragraph" w:customStyle="1" w:styleId="scfpostal">
    <w:name w:val="scf_postal"/>
    <w:basedOn w:val="scfstandard"/>
    <w:rsid w:val="00B34CB5"/>
    <w:pPr>
      <w:spacing w:line="160" w:lineRule="exact"/>
    </w:pPr>
    <w:rPr>
      <w:sz w:val="14"/>
    </w:rPr>
  </w:style>
  <w:style w:type="paragraph" w:customStyle="1" w:styleId="scfnutzer">
    <w:name w:val="scfnutzer"/>
    <w:basedOn w:val="scfstandard"/>
    <w:rsid w:val="00B34CB5"/>
    <w:pPr>
      <w:spacing w:line="180" w:lineRule="exact"/>
    </w:pPr>
    <w:rPr>
      <w:sz w:val="16"/>
    </w:rPr>
  </w:style>
  <w:style w:type="paragraph" w:customStyle="1" w:styleId="scfdatum">
    <w:name w:val="scf_datum"/>
    <w:basedOn w:val="scfnutzer"/>
    <w:rsid w:val="00B34CB5"/>
  </w:style>
  <w:style w:type="paragraph" w:customStyle="1" w:styleId="scfAnschrift">
    <w:name w:val="scfAnschrift"/>
    <w:basedOn w:val="scfstandard"/>
    <w:rsid w:val="00B34CB5"/>
    <w:pPr>
      <w:tabs>
        <w:tab w:val="left" w:pos="1134"/>
      </w:tabs>
      <w:spacing w:line="220" w:lineRule="exact"/>
    </w:pPr>
  </w:style>
  <w:style w:type="paragraph" w:customStyle="1" w:styleId="scfan">
    <w:name w:val="scf_an"/>
    <w:basedOn w:val="scfAnschrift"/>
    <w:next w:val="scfAnschrift"/>
    <w:rsid w:val="00B34CB5"/>
    <w:pPr>
      <w:spacing w:before="60"/>
    </w:pPr>
  </w:style>
  <w:style w:type="paragraph" w:customStyle="1" w:styleId="scfbrieftext">
    <w:name w:val="scfbrieftext"/>
    <w:basedOn w:val="scfstandard"/>
    <w:qFormat/>
    <w:rsid w:val="002033D0"/>
    <w:pPr>
      <w:spacing w:line="190" w:lineRule="exact"/>
      <w:jc w:val="both"/>
    </w:pPr>
    <w:rPr>
      <w:noProof w:val="0"/>
      <w:sz w:val="17"/>
      <w:lang w:val="en-US"/>
    </w:rPr>
  </w:style>
  <w:style w:type="paragraph" w:customStyle="1" w:styleId="scfBetreff">
    <w:name w:val="scfBetreff"/>
    <w:basedOn w:val="scfstandard"/>
    <w:next w:val="scfbrieftext"/>
    <w:rsid w:val="00B34CB5"/>
    <w:pPr>
      <w:spacing w:before="440" w:after="440"/>
      <w:contextualSpacing/>
    </w:pPr>
    <w:rPr>
      <w:b/>
    </w:rPr>
  </w:style>
  <w:style w:type="paragraph" w:customStyle="1" w:styleId="scforgzeile">
    <w:name w:val="scforgzeile"/>
    <w:basedOn w:val="scfstandard"/>
    <w:rsid w:val="0049240F"/>
    <w:pPr>
      <w:tabs>
        <w:tab w:val="center" w:pos="5103"/>
        <w:tab w:val="right" w:pos="10206"/>
      </w:tabs>
      <w:spacing w:line="160" w:lineRule="exact"/>
    </w:pPr>
    <w:rPr>
      <w:sz w:val="14"/>
    </w:rPr>
  </w:style>
  <w:style w:type="paragraph" w:customStyle="1" w:styleId="scfFu1-4">
    <w:name w:val="scfFuß1-4"/>
    <w:basedOn w:val="scfstandard"/>
    <w:rsid w:val="00B34CB5"/>
    <w:pPr>
      <w:spacing w:line="160" w:lineRule="exact"/>
    </w:pPr>
    <w:rPr>
      <w:sz w:val="14"/>
    </w:rPr>
  </w:style>
  <w:style w:type="paragraph" w:customStyle="1" w:styleId="scfVorstand">
    <w:name w:val="scfVorstand"/>
    <w:basedOn w:val="scfFu1-4"/>
    <w:rsid w:val="00B34CB5"/>
    <w:rPr>
      <w:rFonts w:eastAsia="Arial" w:cs="Arial"/>
      <w:szCs w:val="14"/>
    </w:rPr>
  </w:style>
  <w:style w:type="paragraph" w:customStyle="1" w:styleId="scfZweitekopfzeile">
    <w:name w:val="scfZweitekopfzeile"/>
    <w:basedOn w:val="scfstandard"/>
    <w:rsid w:val="00B34CB5"/>
    <w:pPr>
      <w:spacing w:line="180" w:lineRule="exact"/>
    </w:pPr>
    <w:rPr>
      <w:sz w:val="16"/>
    </w:rPr>
  </w:style>
  <w:style w:type="paragraph" w:customStyle="1" w:styleId="scfgruss">
    <w:name w:val="scf_gruss"/>
    <w:basedOn w:val="scfbrieftext"/>
    <w:rsid w:val="00B34CB5"/>
    <w:pPr>
      <w:keepNext/>
      <w:keepLines/>
      <w:tabs>
        <w:tab w:val="left" w:pos="5387"/>
      </w:tabs>
    </w:pPr>
    <w:rPr>
      <w:noProof/>
    </w:rPr>
  </w:style>
  <w:style w:type="character" w:customStyle="1" w:styleId="berschrift1Zchn">
    <w:name w:val="Überschrift 1 Zchn"/>
    <w:basedOn w:val="Absatz-Standardschriftart"/>
    <w:link w:val="berschrift1"/>
    <w:uiPriority w:val="9"/>
    <w:rsid w:val="00C90AE1"/>
    <w:rPr>
      <w:rFonts w:eastAsiaTheme="majorEastAsia" w:cstheme="majorBidi"/>
      <w:b/>
      <w:sz w:val="17"/>
      <w:szCs w:val="32"/>
      <w:lang w:val="en-US" w:eastAsia="de-DE"/>
    </w:rPr>
  </w:style>
  <w:style w:type="paragraph" w:styleId="Kopfzeile">
    <w:name w:val="header"/>
    <w:basedOn w:val="Standard"/>
    <w:link w:val="KopfzeileZchn"/>
    <w:rsid w:val="00B34CB5"/>
    <w:pPr>
      <w:tabs>
        <w:tab w:val="center" w:pos="4536"/>
        <w:tab w:val="right" w:pos="9072"/>
      </w:tabs>
    </w:pPr>
    <w:rPr>
      <w:noProof/>
    </w:rPr>
  </w:style>
  <w:style w:type="character" w:customStyle="1" w:styleId="KopfzeileZchn">
    <w:name w:val="Kopfzeile Zchn"/>
    <w:basedOn w:val="Absatz-Standardschriftart"/>
    <w:link w:val="Kopfzeile"/>
    <w:rsid w:val="00B34CB5"/>
    <w:rPr>
      <w:noProof/>
    </w:rPr>
  </w:style>
  <w:style w:type="paragraph" w:styleId="Fuzeile">
    <w:name w:val="footer"/>
    <w:basedOn w:val="Standard"/>
    <w:link w:val="FuzeileZchn"/>
    <w:uiPriority w:val="99"/>
    <w:unhideWhenUsed/>
    <w:rsid w:val="00B34CB5"/>
    <w:pPr>
      <w:tabs>
        <w:tab w:val="center" w:pos="4536"/>
        <w:tab w:val="right" w:pos="9072"/>
      </w:tabs>
    </w:pPr>
  </w:style>
  <w:style w:type="character" w:customStyle="1" w:styleId="FuzeileZchn">
    <w:name w:val="Fußzeile Zchn"/>
    <w:basedOn w:val="Absatz-Standardschriftart"/>
    <w:link w:val="Fuzeile"/>
    <w:uiPriority w:val="99"/>
    <w:rsid w:val="00B34CB5"/>
  </w:style>
  <w:style w:type="paragraph" w:styleId="Titel">
    <w:name w:val="Title"/>
    <w:basedOn w:val="scfstandard"/>
    <w:next w:val="Standard"/>
    <w:link w:val="TitelZchn"/>
    <w:uiPriority w:val="10"/>
    <w:rsid w:val="00B34CB5"/>
    <w:pPr>
      <w:contextualSpacing/>
    </w:pPr>
    <w:rPr>
      <w:rFonts w:eastAsiaTheme="majorEastAsia" w:cstheme="majorBidi"/>
      <w:sz w:val="48"/>
      <w:szCs w:val="56"/>
    </w:rPr>
  </w:style>
  <w:style w:type="character" w:customStyle="1" w:styleId="TitelZchn">
    <w:name w:val="Titel Zchn"/>
    <w:basedOn w:val="Absatz-Standardschriftart"/>
    <w:link w:val="Titel"/>
    <w:uiPriority w:val="10"/>
    <w:rsid w:val="00B34CB5"/>
    <w:rPr>
      <w:rFonts w:eastAsiaTheme="majorEastAsia" w:cstheme="majorBidi"/>
      <w:noProof/>
      <w:sz w:val="48"/>
      <w:szCs w:val="56"/>
      <w:lang w:eastAsia="de-DE"/>
    </w:rPr>
  </w:style>
  <w:style w:type="character" w:styleId="Hyperlink">
    <w:name w:val="Hyperlink"/>
    <w:basedOn w:val="Absatz-Standardschriftart"/>
    <w:uiPriority w:val="99"/>
    <w:unhideWhenUsed/>
    <w:rsid w:val="0015044D"/>
    <w:rPr>
      <w:color w:val="0563C1" w:themeColor="hyperlink"/>
      <w:u w:val="single"/>
    </w:rPr>
  </w:style>
  <w:style w:type="table" w:styleId="Tabellenraster">
    <w:name w:val="Table Grid"/>
    <w:basedOn w:val="NormaleTabelle"/>
    <w:rsid w:val="00B34CB5"/>
    <w:rPr>
      <w:rFonts w:ascii="Times New Roman" w:eastAsia="MS Mincho" w:hAnsi="Times New Roman" w:cs="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fLogoSHC">
    <w:name w:val="scf_Logo_SHC"/>
    <w:basedOn w:val="scfstandard"/>
    <w:rsid w:val="00C12244"/>
    <w:pPr>
      <w:ind w:left="1418"/>
    </w:pPr>
  </w:style>
  <w:style w:type="paragraph" w:customStyle="1" w:styleId="gltigab">
    <w:name w:val="gültig ab"/>
    <w:basedOn w:val="Standard"/>
    <w:qFormat/>
    <w:rsid w:val="00A03EE8"/>
    <w:pPr>
      <w:spacing w:after="240" w:line="180" w:lineRule="exact"/>
    </w:pPr>
    <w:rPr>
      <w:noProof/>
      <w:sz w:val="16"/>
      <w:szCs w:val="20"/>
    </w:rPr>
  </w:style>
  <w:style w:type="paragraph" w:customStyle="1" w:styleId="berschrift">
    <w:name w:val="Überschrift"/>
    <w:basedOn w:val="Standard"/>
    <w:next w:val="Standard"/>
    <w:link w:val="berschriftZchn"/>
    <w:qFormat/>
    <w:rsid w:val="0001546C"/>
    <w:pPr>
      <w:pageBreakBefore/>
      <w:spacing w:after="240" w:line="420" w:lineRule="exact"/>
    </w:pPr>
    <w:rPr>
      <w:b/>
      <w:color w:val="EC6602"/>
      <w:sz w:val="40"/>
      <w:szCs w:val="20"/>
    </w:rPr>
  </w:style>
  <w:style w:type="character" w:styleId="Platzhaltertext">
    <w:name w:val="Placeholder Text"/>
    <w:basedOn w:val="Absatz-Standardschriftart"/>
    <w:uiPriority w:val="99"/>
    <w:semiHidden/>
    <w:rsid w:val="00D0027F"/>
    <w:rPr>
      <w:color w:val="808080"/>
    </w:rPr>
  </w:style>
  <w:style w:type="character" w:customStyle="1" w:styleId="berschrift3Zchn">
    <w:name w:val="Überschrift 3 Zchn"/>
    <w:basedOn w:val="Absatz-Standardschriftart"/>
    <w:link w:val="berschrift3"/>
    <w:uiPriority w:val="9"/>
    <w:rsid w:val="00C90AE1"/>
    <w:rPr>
      <w:rFonts w:eastAsiaTheme="majorEastAsia" w:cstheme="majorBidi"/>
      <w:sz w:val="17"/>
      <w:szCs w:val="24"/>
    </w:rPr>
  </w:style>
  <w:style w:type="character" w:customStyle="1" w:styleId="berschrift4Zchn">
    <w:name w:val="Überschrift 4 Zchn"/>
    <w:basedOn w:val="Absatz-Standardschriftart"/>
    <w:link w:val="berschrift4"/>
    <w:uiPriority w:val="9"/>
    <w:semiHidden/>
    <w:rsid w:val="009F4C9D"/>
    <w:rPr>
      <w:rFonts w:asciiTheme="majorHAnsi" w:eastAsiaTheme="majorEastAsia" w:hAnsiTheme="majorHAnsi" w:cstheme="majorBidi"/>
      <w:i/>
      <w:iCs/>
      <w:color w:val="2F5496" w:themeColor="accent1" w:themeShade="BF"/>
      <w:sz w:val="21"/>
      <w:szCs w:val="21"/>
      <w:lang w:eastAsia="de-DE"/>
    </w:rPr>
  </w:style>
  <w:style w:type="character" w:customStyle="1" w:styleId="berschrift5Zchn">
    <w:name w:val="Überschrift 5 Zchn"/>
    <w:basedOn w:val="Absatz-Standardschriftart"/>
    <w:link w:val="berschrift5"/>
    <w:uiPriority w:val="9"/>
    <w:semiHidden/>
    <w:rsid w:val="009F4C9D"/>
    <w:rPr>
      <w:rFonts w:eastAsiaTheme="majorEastAsia" w:cs="Calibri"/>
      <w:sz w:val="17"/>
    </w:rPr>
  </w:style>
  <w:style w:type="character" w:customStyle="1" w:styleId="berschrift6Zchn">
    <w:name w:val="Überschrift 6 Zchn"/>
    <w:basedOn w:val="Absatz-Standardschriftart"/>
    <w:link w:val="berschrift6"/>
    <w:uiPriority w:val="9"/>
    <w:semiHidden/>
    <w:rsid w:val="009F4C9D"/>
    <w:rPr>
      <w:rFonts w:eastAsiaTheme="majorEastAsia" w:cs="Calibri"/>
      <w:sz w:val="17"/>
    </w:rPr>
  </w:style>
  <w:style w:type="character" w:customStyle="1" w:styleId="berschrift7Zchn">
    <w:name w:val="Überschrift 7 Zchn"/>
    <w:basedOn w:val="Absatz-Standardschriftart"/>
    <w:link w:val="berschrift7"/>
    <w:uiPriority w:val="9"/>
    <w:semiHidden/>
    <w:rsid w:val="009F4C9D"/>
    <w:rPr>
      <w:rFonts w:eastAsiaTheme="majorEastAsia" w:cs="Calibri"/>
      <w:b/>
      <w:iCs/>
      <w:sz w:val="17"/>
    </w:rPr>
  </w:style>
  <w:style w:type="character" w:customStyle="1" w:styleId="berschrift8Zchn">
    <w:name w:val="Überschrift 8 Zchn"/>
    <w:basedOn w:val="Absatz-Standardschriftart"/>
    <w:link w:val="berschrift8"/>
    <w:uiPriority w:val="9"/>
    <w:semiHidden/>
    <w:rsid w:val="009F4C9D"/>
    <w:rPr>
      <w:rFonts w:eastAsiaTheme="majorEastAsia" w:cs="Calibri"/>
      <w:sz w:val="17"/>
    </w:rPr>
  </w:style>
  <w:style w:type="character" w:customStyle="1" w:styleId="berschrift9Zchn">
    <w:name w:val="Überschrift 9 Zchn"/>
    <w:basedOn w:val="Absatz-Standardschriftart"/>
    <w:link w:val="berschrift9"/>
    <w:uiPriority w:val="9"/>
    <w:semiHidden/>
    <w:rsid w:val="009F4C9D"/>
    <w:rPr>
      <w:rFonts w:eastAsiaTheme="majorEastAsia" w:cs="Calibri"/>
      <w:iCs/>
      <w:sz w:val="17"/>
    </w:rPr>
  </w:style>
  <w:style w:type="paragraph" w:styleId="Listenabsatz">
    <w:name w:val="List Paragraph"/>
    <w:basedOn w:val="Standard"/>
    <w:link w:val="ListenabsatzZchn"/>
    <w:uiPriority w:val="34"/>
    <w:qFormat/>
    <w:rsid w:val="004202D9"/>
    <w:pPr>
      <w:spacing w:after="160" w:line="256" w:lineRule="auto"/>
      <w:ind w:left="720"/>
      <w:contextualSpacing/>
    </w:pPr>
    <w:rPr>
      <w:rFonts w:asciiTheme="minorHAnsi" w:hAnsiTheme="minorHAnsi"/>
      <w:sz w:val="22"/>
      <w:szCs w:val="22"/>
    </w:rPr>
  </w:style>
  <w:style w:type="character" w:customStyle="1" w:styleId="ListenabsatzZchn">
    <w:name w:val="Listenabsatz Zchn"/>
    <w:basedOn w:val="Absatz-Standardschriftart"/>
    <w:link w:val="Listenabsatz"/>
    <w:uiPriority w:val="34"/>
    <w:locked/>
    <w:rsid w:val="004202D9"/>
    <w:rPr>
      <w:rFonts w:asciiTheme="minorHAnsi" w:hAnsiTheme="minorHAnsi"/>
      <w:sz w:val="22"/>
      <w:szCs w:val="22"/>
    </w:rPr>
  </w:style>
  <w:style w:type="paragraph" w:customStyle="1" w:styleId="LegalmTCagbBlock1ohnenum">
    <w:name w:val="LegalmTC_agb_Block1_ohne_num"/>
    <w:rsid w:val="009F4EEC"/>
    <w:pPr>
      <w:spacing w:after="60" w:line="190" w:lineRule="exact"/>
      <w:ind w:left="454"/>
      <w:jc w:val="both"/>
    </w:pPr>
    <w:rPr>
      <w:rFonts w:eastAsia="Times New Roman" w:cs="Times New Roman"/>
      <w:sz w:val="17"/>
      <w:lang w:val="en-US" w:eastAsia="de-DE"/>
    </w:rPr>
  </w:style>
  <w:style w:type="character" w:styleId="NichtaufgelsteErwhnung">
    <w:name w:val="Unresolved Mention"/>
    <w:basedOn w:val="Absatz-Standardschriftart"/>
    <w:uiPriority w:val="99"/>
    <w:semiHidden/>
    <w:unhideWhenUsed/>
    <w:rsid w:val="0015044D"/>
    <w:rPr>
      <w:color w:val="605E5C"/>
      <w:shd w:val="clear" w:color="auto" w:fill="E1DFDD"/>
    </w:rPr>
  </w:style>
  <w:style w:type="character" w:styleId="Kommentarzeichen">
    <w:name w:val="annotation reference"/>
    <w:basedOn w:val="Absatz-Standardschriftart"/>
    <w:uiPriority w:val="99"/>
    <w:semiHidden/>
    <w:unhideWhenUsed/>
    <w:rsid w:val="00561F67"/>
    <w:rPr>
      <w:sz w:val="16"/>
      <w:szCs w:val="16"/>
    </w:rPr>
  </w:style>
  <w:style w:type="paragraph" w:styleId="Kommentartext">
    <w:name w:val="annotation text"/>
    <w:basedOn w:val="Standard"/>
    <w:link w:val="KommentartextZchn"/>
    <w:uiPriority w:val="99"/>
    <w:semiHidden/>
    <w:unhideWhenUsed/>
    <w:rsid w:val="00561F67"/>
    <w:rPr>
      <w:sz w:val="20"/>
      <w:szCs w:val="20"/>
    </w:rPr>
  </w:style>
  <w:style w:type="character" w:customStyle="1" w:styleId="KommentartextZchn">
    <w:name w:val="Kommentartext Zchn"/>
    <w:basedOn w:val="Absatz-Standardschriftart"/>
    <w:link w:val="Kommentartext"/>
    <w:uiPriority w:val="99"/>
    <w:semiHidden/>
    <w:rsid w:val="00561F67"/>
    <w:rPr>
      <w:sz w:val="20"/>
      <w:szCs w:val="20"/>
    </w:rPr>
  </w:style>
  <w:style w:type="paragraph" w:styleId="Kommentarthema">
    <w:name w:val="annotation subject"/>
    <w:basedOn w:val="Kommentartext"/>
    <w:next w:val="Kommentartext"/>
    <w:link w:val="KommentarthemaZchn"/>
    <w:uiPriority w:val="99"/>
    <w:semiHidden/>
    <w:unhideWhenUsed/>
    <w:rsid w:val="00561F67"/>
    <w:rPr>
      <w:b/>
      <w:bCs/>
    </w:rPr>
  </w:style>
  <w:style w:type="character" w:customStyle="1" w:styleId="KommentarthemaZchn">
    <w:name w:val="Kommentarthema Zchn"/>
    <w:basedOn w:val="KommentartextZchn"/>
    <w:link w:val="Kommentarthema"/>
    <w:uiPriority w:val="99"/>
    <w:semiHidden/>
    <w:rsid w:val="00561F67"/>
    <w:rPr>
      <w:b/>
      <w:bCs/>
      <w:sz w:val="20"/>
      <w:szCs w:val="20"/>
    </w:rPr>
  </w:style>
  <w:style w:type="paragraph" w:styleId="berarbeitung">
    <w:name w:val="Revision"/>
    <w:hidden/>
    <w:uiPriority w:val="99"/>
    <w:semiHidden/>
    <w:rsid w:val="00387F33"/>
  </w:style>
  <w:style w:type="paragraph" w:customStyle="1" w:styleId="LegalmTC030berschrift1">
    <w:name w:val="LegalmTC_030_Überschrift 1"/>
    <w:link w:val="LegalmTC030berschrift1Zchn"/>
    <w:qFormat/>
    <w:rsid w:val="00A50F1D"/>
    <w:pPr>
      <w:numPr>
        <w:numId w:val="1"/>
      </w:numPr>
      <w:tabs>
        <w:tab w:val="clear" w:pos="454"/>
      </w:tabs>
      <w:spacing w:after="60" w:line="190" w:lineRule="exact"/>
      <w:jc w:val="both"/>
    </w:pPr>
    <w:rPr>
      <w:rFonts w:eastAsiaTheme="majorEastAsia" w:cstheme="majorBidi"/>
      <w:b/>
      <w:bCs/>
      <w:color w:val="000000"/>
      <w:sz w:val="17"/>
      <w:szCs w:val="32"/>
      <w:lang w:val="cs" w:eastAsia="de-DE"/>
    </w:rPr>
  </w:style>
  <w:style w:type="character" w:customStyle="1" w:styleId="berschriftZchn">
    <w:name w:val="Überschrift Zchn"/>
    <w:basedOn w:val="Absatz-Standardschriftart"/>
    <w:link w:val="berschrift"/>
    <w:rsid w:val="00A50F1D"/>
    <w:rPr>
      <w:b/>
      <w:color w:val="EC6602"/>
      <w:sz w:val="40"/>
      <w:szCs w:val="20"/>
    </w:rPr>
  </w:style>
  <w:style w:type="character" w:customStyle="1" w:styleId="LegalmTC030berschrift1Zchn">
    <w:name w:val="LegalmTC_030_Überschrift 1 Zchn"/>
    <w:basedOn w:val="berschriftZchn"/>
    <w:link w:val="LegalmTC030berschrift1"/>
    <w:rsid w:val="00A50F1D"/>
    <w:rPr>
      <w:rFonts w:eastAsiaTheme="majorEastAsia" w:cstheme="majorBidi"/>
      <w:b/>
      <w:bCs/>
      <w:color w:val="000000"/>
      <w:sz w:val="17"/>
      <w:szCs w:val="32"/>
      <w:lang w:val="cs" w:eastAsia="de-DE"/>
    </w:rPr>
  </w:style>
  <w:style w:type="paragraph" w:customStyle="1" w:styleId="LegalmTC030berschrift2">
    <w:name w:val="LegalmTC_030_Überschrift 2"/>
    <w:link w:val="LegalmTC030berschrift2Zchn"/>
    <w:qFormat/>
    <w:rsid w:val="00A50F1D"/>
    <w:pPr>
      <w:numPr>
        <w:ilvl w:val="1"/>
        <w:numId w:val="1"/>
      </w:numPr>
      <w:spacing w:after="60" w:line="190" w:lineRule="exact"/>
      <w:jc w:val="both"/>
    </w:pPr>
    <w:rPr>
      <w:rFonts w:eastAsiaTheme="majorEastAsia" w:cstheme="majorBidi"/>
      <w:bCs/>
      <w:color w:val="000000"/>
      <w:sz w:val="17"/>
      <w:szCs w:val="26"/>
      <w:lang w:val="cs" w:eastAsia="de-DE"/>
    </w:rPr>
  </w:style>
  <w:style w:type="character" w:customStyle="1" w:styleId="LegalmTC030berschrift2Zchn">
    <w:name w:val="LegalmTC_030_Überschrift 2 Zchn"/>
    <w:basedOn w:val="berschriftZchn"/>
    <w:link w:val="LegalmTC030berschrift2"/>
    <w:rsid w:val="00A50F1D"/>
    <w:rPr>
      <w:rFonts w:eastAsiaTheme="majorEastAsia" w:cstheme="majorBidi"/>
      <w:b w:val="0"/>
      <w:bCs/>
      <w:color w:val="000000"/>
      <w:sz w:val="17"/>
      <w:szCs w:val="26"/>
      <w:lang w:val="cs" w:eastAsia="de-DE"/>
    </w:rPr>
  </w:style>
  <w:style w:type="paragraph" w:customStyle="1" w:styleId="LegalmTC030berschrift3">
    <w:name w:val="LegalmTC_030_Überschrift 3"/>
    <w:link w:val="LegalmTC030berschrift3Zchn"/>
    <w:qFormat/>
    <w:rsid w:val="00A50F1D"/>
    <w:pPr>
      <w:numPr>
        <w:ilvl w:val="2"/>
        <w:numId w:val="1"/>
      </w:numPr>
      <w:tabs>
        <w:tab w:val="clear" w:pos="454"/>
      </w:tabs>
      <w:spacing w:after="60" w:line="190" w:lineRule="exact"/>
      <w:jc w:val="both"/>
    </w:pPr>
    <w:rPr>
      <w:rFonts w:eastAsiaTheme="majorEastAsia" w:cstheme="majorBidi"/>
      <w:bCs/>
      <w:color w:val="000000"/>
      <w:sz w:val="17"/>
      <w:szCs w:val="24"/>
      <w:lang w:val="cs"/>
    </w:rPr>
  </w:style>
  <w:style w:type="character" w:customStyle="1" w:styleId="LegalmTC030berschrift3Zchn">
    <w:name w:val="LegalmTC_030_Überschrift 3 Zchn"/>
    <w:basedOn w:val="berschriftZchn"/>
    <w:link w:val="LegalmTC030berschrift3"/>
    <w:rsid w:val="00A50F1D"/>
    <w:rPr>
      <w:rFonts w:eastAsiaTheme="majorEastAsia" w:cstheme="majorBidi"/>
      <w:b w:val="0"/>
      <w:bCs/>
      <w:color w:val="000000"/>
      <w:sz w:val="17"/>
      <w:szCs w:val="24"/>
      <w:lang w:val="cs"/>
    </w:rPr>
  </w:style>
  <w:style w:type="paragraph" w:customStyle="1" w:styleId="LegalmTC030berschrift4">
    <w:name w:val="LegalmTC_030_Überschrift 4"/>
    <w:link w:val="LegalmTC030berschrift4Zchn"/>
    <w:qFormat/>
    <w:rsid w:val="00A50F1D"/>
    <w:pPr>
      <w:numPr>
        <w:ilvl w:val="3"/>
        <w:numId w:val="1"/>
      </w:numPr>
      <w:spacing w:after="60" w:line="190" w:lineRule="exact"/>
      <w:jc w:val="both"/>
    </w:pPr>
    <w:rPr>
      <w:rFonts w:asciiTheme="majorHAnsi" w:eastAsiaTheme="majorEastAsia" w:hAnsiTheme="majorHAnsi" w:cstheme="majorBidi"/>
      <w:bCs/>
      <w:i/>
      <w:iCs/>
      <w:color w:val="000000"/>
      <w:sz w:val="40"/>
      <w:szCs w:val="20"/>
      <w:lang w:val="cs"/>
    </w:rPr>
  </w:style>
  <w:style w:type="character" w:customStyle="1" w:styleId="LegalmTC030berschrift4Zchn">
    <w:name w:val="LegalmTC_030_Überschrift 4 Zchn"/>
    <w:basedOn w:val="berschriftZchn"/>
    <w:link w:val="LegalmTC030berschrift4"/>
    <w:rsid w:val="00A50F1D"/>
    <w:rPr>
      <w:rFonts w:asciiTheme="majorHAnsi" w:eastAsiaTheme="majorEastAsia" w:hAnsiTheme="majorHAnsi" w:cstheme="majorBidi"/>
      <w:b w:val="0"/>
      <w:bCs/>
      <w:i/>
      <w:iCs/>
      <w:color w:val="000000"/>
      <w:sz w:val="40"/>
      <w:szCs w:val="20"/>
      <w:lang w:val="cs"/>
    </w:rPr>
  </w:style>
  <w:style w:type="paragraph" w:customStyle="1" w:styleId="LegalmTC030berschrift5">
    <w:name w:val="LegalmTC_030_Überschrift 5"/>
    <w:link w:val="LegalmTC030berschrift5Zchn"/>
    <w:qFormat/>
    <w:rsid w:val="00A50F1D"/>
    <w:pPr>
      <w:numPr>
        <w:ilvl w:val="4"/>
        <w:numId w:val="1"/>
      </w:numPr>
      <w:spacing w:after="60" w:line="190" w:lineRule="exact"/>
      <w:ind w:left="765" w:hanging="312"/>
      <w:jc w:val="both"/>
    </w:pPr>
    <w:rPr>
      <w:rFonts w:eastAsiaTheme="majorEastAsia" w:cs="Calibri"/>
      <w:bCs/>
      <w:color w:val="000000"/>
      <w:sz w:val="17"/>
      <w:szCs w:val="20"/>
      <w:lang w:val="cs"/>
    </w:rPr>
  </w:style>
  <w:style w:type="character" w:customStyle="1" w:styleId="LegalmTC030berschrift5Zchn">
    <w:name w:val="LegalmTC_030_Überschrift 5 Zchn"/>
    <w:basedOn w:val="berschriftZchn"/>
    <w:link w:val="LegalmTC030berschrift5"/>
    <w:rsid w:val="00A50F1D"/>
    <w:rPr>
      <w:rFonts w:eastAsiaTheme="majorEastAsia" w:cs="Calibri"/>
      <w:b w:val="0"/>
      <w:bCs/>
      <w:color w:val="000000"/>
      <w:sz w:val="17"/>
      <w:szCs w:val="20"/>
      <w:lang w:val="cs"/>
    </w:rPr>
  </w:style>
  <w:style w:type="paragraph" w:customStyle="1" w:styleId="LegalmTC030berschrift6">
    <w:name w:val="LegalmTC_030_Überschrift 6"/>
    <w:link w:val="LegalmTC030berschrift6Zchn"/>
    <w:qFormat/>
    <w:rsid w:val="00A50F1D"/>
    <w:pPr>
      <w:numPr>
        <w:ilvl w:val="5"/>
        <w:numId w:val="1"/>
      </w:numPr>
      <w:spacing w:after="60" w:line="190" w:lineRule="exact"/>
      <w:ind w:left="765" w:hanging="312"/>
      <w:jc w:val="both"/>
    </w:pPr>
    <w:rPr>
      <w:rFonts w:eastAsiaTheme="majorEastAsia" w:cs="Calibri"/>
      <w:bCs/>
      <w:color w:val="000000"/>
      <w:sz w:val="17"/>
      <w:szCs w:val="20"/>
      <w:lang w:val="cs"/>
    </w:rPr>
  </w:style>
  <w:style w:type="character" w:customStyle="1" w:styleId="LegalmTC030berschrift6Zchn">
    <w:name w:val="LegalmTC_030_Überschrift 6 Zchn"/>
    <w:basedOn w:val="berschriftZchn"/>
    <w:link w:val="LegalmTC030berschrift6"/>
    <w:rsid w:val="00A50F1D"/>
    <w:rPr>
      <w:rFonts w:eastAsiaTheme="majorEastAsia" w:cs="Calibri"/>
      <w:b w:val="0"/>
      <w:bCs/>
      <w:color w:val="000000"/>
      <w:sz w:val="17"/>
      <w:szCs w:val="20"/>
      <w:lang w:val="cs"/>
    </w:rPr>
  </w:style>
  <w:style w:type="paragraph" w:customStyle="1" w:styleId="LegalmTC030berschrift9">
    <w:name w:val="LegalmTC_030_Überschrift 9"/>
    <w:link w:val="LegalmTC030berschrift9Zchn"/>
    <w:qFormat/>
    <w:rsid w:val="00A50F1D"/>
    <w:pPr>
      <w:numPr>
        <w:ilvl w:val="8"/>
        <w:numId w:val="1"/>
      </w:numPr>
      <w:spacing w:after="60" w:line="190" w:lineRule="exact"/>
      <w:ind w:left="765" w:hanging="312"/>
      <w:jc w:val="both"/>
    </w:pPr>
    <w:rPr>
      <w:rFonts w:eastAsiaTheme="majorEastAsia" w:cs="Calibri"/>
      <w:bCs/>
      <w:iCs/>
      <w:color w:val="000000"/>
      <w:sz w:val="17"/>
      <w:szCs w:val="20"/>
      <w:lang w:val="cs"/>
    </w:rPr>
  </w:style>
  <w:style w:type="character" w:customStyle="1" w:styleId="LegalmTC030berschrift9Zchn">
    <w:name w:val="LegalmTC_030_Überschrift 9 Zchn"/>
    <w:basedOn w:val="berschriftZchn"/>
    <w:link w:val="LegalmTC030berschrift9"/>
    <w:rsid w:val="00A50F1D"/>
    <w:rPr>
      <w:rFonts w:eastAsiaTheme="majorEastAsia" w:cs="Calibri"/>
      <w:b w:val="0"/>
      <w:bCs/>
      <w:iCs/>
      <w:color w:val="000000"/>
      <w:sz w:val="17"/>
      <w:szCs w:val="20"/>
      <w:lang w:val="cs"/>
    </w:rPr>
  </w:style>
  <w:style w:type="paragraph" w:customStyle="1" w:styleId="LegalmTC030berschrift7">
    <w:name w:val="LegalmTC_030_Überschrift 7"/>
    <w:link w:val="LegalmTC030berschrift7Zchn"/>
    <w:qFormat/>
    <w:rsid w:val="00A50F1D"/>
    <w:pPr>
      <w:numPr>
        <w:ilvl w:val="6"/>
        <w:numId w:val="1"/>
      </w:numPr>
      <w:spacing w:after="60" w:line="190" w:lineRule="exact"/>
      <w:jc w:val="both"/>
    </w:pPr>
    <w:rPr>
      <w:rFonts w:eastAsiaTheme="majorEastAsia" w:cs="Calibri"/>
      <w:b/>
      <w:bCs/>
      <w:iCs/>
      <w:color w:val="000000"/>
      <w:sz w:val="17"/>
      <w:szCs w:val="20"/>
      <w:lang w:val="cs"/>
    </w:rPr>
  </w:style>
  <w:style w:type="character" w:customStyle="1" w:styleId="LegalmTC030berschrift7Zchn">
    <w:name w:val="LegalmTC_030_Überschrift 7 Zchn"/>
    <w:basedOn w:val="berschriftZchn"/>
    <w:link w:val="LegalmTC030berschrift7"/>
    <w:rsid w:val="00A50F1D"/>
    <w:rPr>
      <w:rFonts w:eastAsiaTheme="majorEastAsia" w:cs="Calibri"/>
      <w:b/>
      <w:bCs/>
      <w:iCs/>
      <w:color w:val="000000"/>
      <w:sz w:val="17"/>
      <w:szCs w:val="20"/>
      <w:lang w:val="cs"/>
    </w:rPr>
  </w:style>
  <w:style w:type="paragraph" w:customStyle="1" w:styleId="LegalmTC030berschrift8">
    <w:name w:val="LegalmTC_030_Überschrift 8"/>
    <w:link w:val="LegalmTC030berschrift8Zchn"/>
    <w:qFormat/>
    <w:rsid w:val="00A50F1D"/>
    <w:pPr>
      <w:numPr>
        <w:ilvl w:val="7"/>
        <w:numId w:val="1"/>
      </w:numPr>
      <w:spacing w:after="60" w:line="190" w:lineRule="exact"/>
      <w:jc w:val="both"/>
    </w:pPr>
    <w:rPr>
      <w:rFonts w:eastAsiaTheme="majorEastAsia" w:cs="Calibri"/>
      <w:bCs/>
      <w:color w:val="000000"/>
      <w:sz w:val="17"/>
      <w:szCs w:val="20"/>
      <w:lang w:val="cs"/>
    </w:rPr>
  </w:style>
  <w:style w:type="character" w:customStyle="1" w:styleId="LegalmTC030berschrift8Zchn">
    <w:name w:val="LegalmTC_030_Überschrift 8 Zchn"/>
    <w:basedOn w:val="berschriftZchn"/>
    <w:link w:val="LegalmTC030berschrift8"/>
    <w:rsid w:val="00A50F1D"/>
    <w:rPr>
      <w:rFonts w:eastAsiaTheme="majorEastAsia" w:cs="Calibri"/>
      <w:b w:val="0"/>
      <w:bCs/>
      <w:color w:val="000000"/>
      <w:sz w:val="17"/>
      <w:szCs w:val="20"/>
      <w:lang w:val="cs"/>
    </w:rPr>
  </w:style>
  <w:style w:type="paragraph" w:customStyle="1" w:styleId="LegalmTCagbBlock2ohnenum">
    <w:name w:val="LegalmTC_agb_Block2_ohne_num"/>
    <w:link w:val="LegalmTCagbBlock2ohnenumZchn"/>
    <w:rsid w:val="00A50F1D"/>
    <w:pPr>
      <w:spacing w:after="60" w:line="190" w:lineRule="exact"/>
      <w:ind w:left="765"/>
      <w:jc w:val="both"/>
    </w:pPr>
    <w:rPr>
      <w:bCs/>
      <w:color w:val="000000"/>
      <w:sz w:val="17"/>
      <w:szCs w:val="20"/>
      <w:lang w:val="cs"/>
    </w:rPr>
  </w:style>
  <w:style w:type="character" w:customStyle="1" w:styleId="LegalmTCagbBlock2ohnenumZchn">
    <w:name w:val="LegalmTC_agb_Block2_ohne_num Zchn"/>
    <w:basedOn w:val="berschriftZchn"/>
    <w:link w:val="LegalmTCagbBlock2ohnenum"/>
    <w:rsid w:val="00A50F1D"/>
    <w:rPr>
      <w:b w:val="0"/>
      <w:bCs/>
      <w:color w:val="000000"/>
      <w:sz w:val="17"/>
      <w:szCs w:val="20"/>
      <w:lang w:val="cs"/>
    </w:rPr>
  </w:style>
  <w:style w:type="paragraph" w:customStyle="1" w:styleId="LegalmTCagbHead1ohneNum">
    <w:name w:val="LegalmTC_agb_Head1_ohne_Num"/>
    <w:link w:val="LegalmTCagbHead1ohneNumZchn"/>
    <w:rsid w:val="00A50F1D"/>
    <w:pPr>
      <w:spacing w:after="60" w:line="190" w:lineRule="exact"/>
      <w:ind w:left="454"/>
      <w:jc w:val="center"/>
    </w:pPr>
    <w:rPr>
      <w:b/>
      <w:bCs/>
      <w:color w:val="000000"/>
      <w:sz w:val="17"/>
      <w:szCs w:val="20"/>
      <w:u w:val="single"/>
      <w:lang w:val="cs"/>
    </w:rPr>
  </w:style>
  <w:style w:type="character" w:customStyle="1" w:styleId="LegalmTCagbHead1ohneNumZchn">
    <w:name w:val="LegalmTC_agb_Head1_ohne_Num Zchn"/>
    <w:basedOn w:val="berschriftZchn"/>
    <w:link w:val="LegalmTCagbHead1ohneNum"/>
    <w:rsid w:val="00A50F1D"/>
    <w:rPr>
      <w:b/>
      <w:bCs/>
      <w:color w:val="000000"/>
      <w:sz w:val="17"/>
      <w:szCs w:val="20"/>
      <w:u w:val="single"/>
      <w:lang w:val="cs"/>
    </w:rPr>
  </w:style>
  <w:style w:type="paragraph" w:customStyle="1" w:styleId="LegalmTCagbBlock0ohnenum">
    <w:name w:val="LegalmTC_agb_Block0_ohne_num"/>
    <w:basedOn w:val="LegalmTCagbBlock1ohnenum"/>
    <w:link w:val="LegalmTCagbBlock0ohnenumZchn"/>
    <w:rsid w:val="00A50F1D"/>
    <w:pPr>
      <w:ind w:left="0"/>
    </w:pPr>
    <w:rPr>
      <w:bCs/>
      <w:color w:val="000000"/>
      <w:szCs w:val="20"/>
      <w:lang w:val="cs"/>
    </w:rPr>
  </w:style>
  <w:style w:type="character" w:customStyle="1" w:styleId="LegalmTCagbBlock0ohnenumZchn">
    <w:name w:val="LegalmTC_agb_Block0_ohne_num Zchn"/>
    <w:basedOn w:val="berschriftZchn"/>
    <w:link w:val="LegalmTCagbBlock0ohnenum"/>
    <w:rsid w:val="00A50F1D"/>
    <w:rPr>
      <w:rFonts w:eastAsia="Times New Roman" w:cs="Times New Roman"/>
      <w:b w:val="0"/>
      <w:bCs/>
      <w:color w:val="000000"/>
      <w:sz w:val="17"/>
      <w:szCs w:val="20"/>
      <w:lang w:val="cs" w:eastAsia="de-DE"/>
    </w:rPr>
  </w:style>
  <w:style w:type="paragraph" w:customStyle="1" w:styleId="LegalmTCHeadlineAnnex">
    <w:name w:val="LegalmTC_Headline_Annex"/>
    <w:link w:val="LegalmTCHeadlineAnnexZchn"/>
    <w:rsid w:val="00A50F1D"/>
    <w:pPr>
      <w:jc w:val="center"/>
    </w:pPr>
    <w:rPr>
      <w:b/>
      <w:bCs/>
      <w:color w:val="000000"/>
      <w:sz w:val="25"/>
      <w:szCs w:val="20"/>
      <w:lang w:val="cs"/>
    </w:rPr>
  </w:style>
  <w:style w:type="character" w:customStyle="1" w:styleId="LegalmTCHeadlineAnnexZchn">
    <w:name w:val="LegalmTC_Headline_Annex Zchn"/>
    <w:basedOn w:val="berschriftZchn"/>
    <w:link w:val="LegalmTCHeadlineAnnex"/>
    <w:rsid w:val="00A50F1D"/>
    <w:rPr>
      <w:b/>
      <w:bCs/>
      <w:color w:val="000000"/>
      <w:sz w:val="25"/>
      <w:szCs w:val="20"/>
      <w:lang w:val="cs"/>
    </w:rPr>
  </w:style>
  <w:style w:type="paragraph" w:customStyle="1" w:styleId="berschriftVAR">
    <w:name w:val="Überschrift VAR"/>
    <w:basedOn w:val="berschrift"/>
    <w:link w:val="berschriftVARZchn"/>
    <w:rsid w:val="00A50F1D"/>
    <w:rPr>
      <w:bCs/>
      <w:color w:val="00A9E0"/>
      <w:lang w:val="cs"/>
    </w:rPr>
  </w:style>
  <w:style w:type="character" w:customStyle="1" w:styleId="berschriftVARZchn">
    <w:name w:val="Überschrift VAR Zchn"/>
    <w:basedOn w:val="berschriftZchn"/>
    <w:link w:val="berschriftVAR"/>
    <w:rsid w:val="00A50F1D"/>
    <w:rPr>
      <w:b/>
      <w:bCs/>
      <w:color w:val="00A9E0"/>
      <w:sz w:val="40"/>
      <w:szCs w:val="20"/>
      <w:lang w:val="cs"/>
    </w:rPr>
  </w:style>
  <w:style w:type="paragraph" w:customStyle="1" w:styleId="LegalmTCHeadlineContent">
    <w:name w:val="LegalmTC_Headline_Content"/>
    <w:basedOn w:val="LegalmTCagbBlock0ohnenum"/>
    <w:link w:val="LegalmTCHeadlineContentZchn"/>
    <w:rsid w:val="00A50F1D"/>
    <w:pPr>
      <w:spacing w:line="240" w:lineRule="auto"/>
      <w:jc w:val="center"/>
    </w:pPr>
    <w:rPr>
      <w:b/>
      <w:bCs w:val="0"/>
      <w:sz w:val="25"/>
    </w:rPr>
  </w:style>
  <w:style w:type="character" w:customStyle="1" w:styleId="LegalmTCHeadlineContentZchn">
    <w:name w:val="LegalmTC_Headline_Content Zchn"/>
    <w:basedOn w:val="berschriftZchn"/>
    <w:link w:val="LegalmTCHeadlineContent"/>
    <w:rsid w:val="00A50F1D"/>
    <w:rPr>
      <w:rFonts w:eastAsia="Times New Roman" w:cs="Times New Roman"/>
      <w:b/>
      <w:color w:val="000000"/>
      <w:sz w:val="25"/>
      <w:szCs w:val="20"/>
      <w:lang w:val="cs" w:eastAsia="de-DE"/>
    </w:rPr>
  </w:style>
  <w:style w:type="paragraph" w:customStyle="1" w:styleId="LegalmTCTableHeadline">
    <w:name w:val="LegalmTC_Table_Headline"/>
    <w:link w:val="LegalmTCTableHeadlineZchn"/>
    <w:rsid w:val="00A50F1D"/>
    <w:pPr>
      <w:spacing w:line="190" w:lineRule="exact"/>
      <w:jc w:val="center"/>
    </w:pPr>
    <w:rPr>
      <w:rFonts w:cs="Calibri"/>
      <w:b/>
      <w:bCs/>
      <w:color w:val="000000"/>
      <w:sz w:val="18"/>
      <w:szCs w:val="20"/>
      <w:lang w:val="cs"/>
    </w:rPr>
  </w:style>
  <w:style w:type="character" w:customStyle="1" w:styleId="LegalmTCTableHeadlineZchn">
    <w:name w:val="LegalmTC_Table_Headline Zchn"/>
    <w:basedOn w:val="berschriftZchn"/>
    <w:link w:val="LegalmTCTableHeadline"/>
    <w:rsid w:val="00A50F1D"/>
    <w:rPr>
      <w:rFonts w:cs="Calibri"/>
      <w:b/>
      <w:bCs/>
      <w:color w:val="000000"/>
      <w:sz w:val="18"/>
      <w:szCs w:val="20"/>
      <w:lang w:val="cs"/>
    </w:rPr>
  </w:style>
  <w:style w:type="paragraph" w:customStyle="1" w:styleId="LegalmTCTableColumnHeadline">
    <w:name w:val="LegalmTC_Table_Column_Headline"/>
    <w:link w:val="LegalmTCTableColumnHeadlineZchn"/>
    <w:rsid w:val="00A50F1D"/>
    <w:pPr>
      <w:jc w:val="center"/>
    </w:pPr>
    <w:rPr>
      <w:rFonts w:cs="Calibri"/>
      <w:b/>
      <w:bCs/>
      <w:color w:val="000000"/>
      <w:sz w:val="25"/>
      <w:szCs w:val="20"/>
      <w:lang w:val="cs"/>
    </w:rPr>
  </w:style>
  <w:style w:type="character" w:customStyle="1" w:styleId="LegalmTCTableColumnHeadlineZchn">
    <w:name w:val="LegalmTC_Table_Column_Headline Zchn"/>
    <w:basedOn w:val="berschriftZchn"/>
    <w:link w:val="LegalmTCTableColumnHeadline"/>
    <w:rsid w:val="00A50F1D"/>
    <w:rPr>
      <w:rFonts w:cs="Calibri"/>
      <w:b/>
      <w:bCs/>
      <w:color w:val="000000"/>
      <w:sz w:val="25"/>
      <w:szCs w:val="20"/>
      <w:lang w:val="cs"/>
    </w:rPr>
  </w:style>
  <w:style w:type="paragraph" w:customStyle="1" w:styleId="LegalmTCTableRowHeadline">
    <w:name w:val="LegalmTC_Table_Row_Headline"/>
    <w:link w:val="LegalmTCTableRowHeadlineZchn"/>
    <w:rsid w:val="00A50F1D"/>
    <w:pPr>
      <w:ind w:left="283" w:hanging="283"/>
    </w:pPr>
    <w:rPr>
      <w:rFonts w:cs="Calibri"/>
      <w:b/>
      <w:bCs/>
      <w:color w:val="000000"/>
      <w:sz w:val="25"/>
      <w:szCs w:val="20"/>
      <w:lang w:val="cs"/>
    </w:rPr>
  </w:style>
  <w:style w:type="character" w:customStyle="1" w:styleId="LegalmTCTableRowHeadlineZchn">
    <w:name w:val="LegalmTC_Table_Row_Headline Zchn"/>
    <w:basedOn w:val="berschriftZchn"/>
    <w:link w:val="LegalmTCTableRowHeadline"/>
    <w:rsid w:val="00A50F1D"/>
    <w:rPr>
      <w:rFonts w:cs="Calibri"/>
      <w:b/>
      <w:bCs/>
      <w:color w:val="000000"/>
      <w:sz w:val="25"/>
      <w:szCs w:val="20"/>
      <w:lang w:val="cs"/>
    </w:rPr>
  </w:style>
  <w:style w:type="paragraph" w:customStyle="1" w:styleId="LegalmTCTableColumn1Text">
    <w:name w:val="LegalmTC_Table_Column1_Text"/>
    <w:link w:val="LegalmTCTableColumn1TextZchn"/>
    <w:rsid w:val="00A50F1D"/>
    <w:pPr>
      <w:spacing w:line="190" w:lineRule="exact"/>
    </w:pPr>
    <w:rPr>
      <w:rFonts w:cs="Calibri"/>
      <w:b/>
      <w:bCs/>
      <w:color w:val="000000"/>
      <w:sz w:val="19"/>
      <w:szCs w:val="20"/>
      <w:lang w:val="cs"/>
    </w:rPr>
  </w:style>
  <w:style w:type="character" w:customStyle="1" w:styleId="LegalmTCTableColumn1TextZchn">
    <w:name w:val="LegalmTC_Table_Column1_Text Zchn"/>
    <w:basedOn w:val="berschriftZchn"/>
    <w:link w:val="LegalmTCTableColumn1Text"/>
    <w:rsid w:val="00A50F1D"/>
    <w:rPr>
      <w:rFonts w:cs="Calibri"/>
      <w:b/>
      <w:bCs/>
      <w:color w:val="000000"/>
      <w:sz w:val="19"/>
      <w:szCs w:val="20"/>
      <w:lang w:val="cs"/>
    </w:rPr>
  </w:style>
  <w:style w:type="paragraph" w:customStyle="1" w:styleId="LegalmTCTableColumn2Text">
    <w:name w:val="LegalmTC_Table_Column2_Text"/>
    <w:link w:val="LegalmTCTableColumn2TextZchn"/>
    <w:rsid w:val="00A50F1D"/>
    <w:pPr>
      <w:spacing w:line="190" w:lineRule="exact"/>
      <w:jc w:val="center"/>
    </w:pPr>
    <w:rPr>
      <w:rFonts w:cs="Calibri"/>
      <w:bCs/>
      <w:color w:val="000000"/>
      <w:sz w:val="17"/>
      <w:szCs w:val="20"/>
      <w:lang w:val="cs"/>
    </w:rPr>
  </w:style>
  <w:style w:type="character" w:customStyle="1" w:styleId="LegalmTCTableColumn2TextZchn">
    <w:name w:val="LegalmTC_Table_Column2_Text Zchn"/>
    <w:basedOn w:val="berschriftZchn"/>
    <w:link w:val="LegalmTCTableColumn2Text"/>
    <w:rsid w:val="00A50F1D"/>
    <w:rPr>
      <w:rFonts w:cs="Calibri"/>
      <w:b w:val="0"/>
      <w:bCs/>
      <w:color w:val="000000"/>
      <w:sz w:val="17"/>
      <w:szCs w:val="20"/>
      <w:lang w:val="cs"/>
    </w:rPr>
  </w:style>
  <w:style w:type="paragraph" w:customStyle="1" w:styleId="LegalmTCTableColumn1Text-right">
    <w:name w:val="LegalmTC_Table_Column1_Text-right"/>
    <w:link w:val="LegalmTCTableColumn1Text-rightZchn"/>
    <w:rsid w:val="00A50F1D"/>
    <w:pPr>
      <w:spacing w:line="190" w:lineRule="exact"/>
      <w:ind w:right="283" w:hanging="283"/>
      <w:jc w:val="right"/>
    </w:pPr>
    <w:rPr>
      <w:rFonts w:cs="Calibri"/>
      <w:b/>
      <w:bCs/>
      <w:color w:val="000000"/>
      <w:sz w:val="19"/>
      <w:szCs w:val="20"/>
      <w:lang w:val="cs"/>
    </w:rPr>
  </w:style>
  <w:style w:type="character" w:customStyle="1" w:styleId="LegalmTCTableColumn1Text-rightZchn">
    <w:name w:val="LegalmTC_Table_Column1_Text-right Zchn"/>
    <w:basedOn w:val="berschriftZchn"/>
    <w:link w:val="LegalmTCTableColumn1Text-right"/>
    <w:rsid w:val="00A50F1D"/>
    <w:rPr>
      <w:rFonts w:cs="Calibri"/>
      <w:b/>
      <w:bCs/>
      <w:color w:val="000000"/>
      <w:sz w:val="19"/>
      <w:szCs w:val="20"/>
      <w:lang w:va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z003a0ru\OneDrive%20-%20Siemens%20Healthineers\Documents\4.%20SHS%20AT%20LC\3.%20AT%20LC%20Team\2.%20Genner,%20Frauke\T&amp;C%20Formatierung%20bis%2009.06.22\Formatvorlage_SHS_General_Terms_Style_Examp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970FB6C90A942B8941119074D23F712"/>
        <w:category>
          <w:name w:val="Allgemein"/>
          <w:gallery w:val="placeholder"/>
        </w:category>
        <w:types>
          <w:type w:val="bbPlcHdr"/>
        </w:types>
        <w:behaviors>
          <w:behavior w:val="content"/>
        </w:behaviors>
        <w:guid w:val="{905FDE9A-9273-4E96-AC27-4C1E7DCF149E}"/>
      </w:docPartPr>
      <w:docPartBody>
        <w:p w:rsidR="00533D2C" w:rsidRDefault="00C56B96">
          <w:pPr>
            <w:pStyle w:val="3970FB6C90A942B8941119074D23F712"/>
          </w:pPr>
          <w:r w:rsidRPr="00D0027F">
            <w:rPr>
              <w:rStyle w:val="Platzhaltertext"/>
              <w:rFonts w:eastAsiaTheme="minorHAnsi"/>
            </w:rPr>
            <w:t>dd.MM.yyyy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D2C"/>
    <w:rsid w:val="00083F10"/>
    <w:rsid w:val="00106E2E"/>
    <w:rsid w:val="001B5E79"/>
    <w:rsid w:val="002F0CC1"/>
    <w:rsid w:val="00300F04"/>
    <w:rsid w:val="003172DF"/>
    <w:rsid w:val="00342906"/>
    <w:rsid w:val="003746AE"/>
    <w:rsid w:val="00385997"/>
    <w:rsid w:val="00454444"/>
    <w:rsid w:val="00510EED"/>
    <w:rsid w:val="00533D2C"/>
    <w:rsid w:val="006A6A7B"/>
    <w:rsid w:val="006E4891"/>
    <w:rsid w:val="008214C2"/>
    <w:rsid w:val="00842847"/>
    <w:rsid w:val="0087066D"/>
    <w:rsid w:val="00881644"/>
    <w:rsid w:val="008B0424"/>
    <w:rsid w:val="008C2599"/>
    <w:rsid w:val="008F7180"/>
    <w:rsid w:val="00912157"/>
    <w:rsid w:val="00A4348F"/>
    <w:rsid w:val="00B04CFD"/>
    <w:rsid w:val="00C17728"/>
    <w:rsid w:val="00C56B96"/>
    <w:rsid w:val="00D10A5A"/>
    <w:rsid w:val="00D6578F"/>
    <w:rsid w:val="00D7594F"/>
    <w:rsid w:val="00E40479"/>
    <w:rsid w:val="00ED6199"/>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3970FB6C90A942B8941119074D23F712">
    <w:name w:val="3970FB6C90A942B8941119074D23F7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c268f14-249e-4f68-b79c-5d8bc52f36b2">MJ5QZW2DQJVJ-1801360514-4</_dlc_DocId>
    <_dlc_DocIdUrl xmlns="7c268f14-249e-4f68-b79c-5d8bc52f36b2">
      <Url>https://healthineers.sharepoint.com/sites/lc-mtc/_layouts/15/DocIdRedir.aspx?ID=MJ5QZW2DQJVJ-1801360514-4</Url>
      <Description>MJ5QZW2DQJVJ-1801360514-4</Description>
    </_dlc_DocIdUrl>
    <ComplianceAssetID0 xmlns="d9bb631c-0af5-4c81-9503-31770a0a01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F5BFF6EC560AA4D9144C920F5250341" ma:contentTypeVersion="1" ma:contentTypeDescription="Create a new document." ma:contentTypeScope="" ma:versionID="7ee0216ac30709c85343107eddc722da">
  <xsd:schema xmlns:xsd="http://www.w3.org/2001/XMLSchema" xmlns:xs="http://www.w3.org/2001/XMLSchema" xmlns:p="http://schemas.microsoft.com/office/2006/metadata/properties" xmlns:ns2="7c268f14-249e-4f68-b79c-5d8bc52f36b2" xmlns:ns3="d9bb631c-0af5-4c81-9503-31770a0a016f" targetNamespace="http://schemas.microsoft.com/office/2006/metadata/properties" ma:root="true" ma:fieldsID="ab9a61a0c776ca6225a83ff1220a9413" ns2:_="" ns3:_="">
    <xsd:import namespace="7c268f14-249e-4f68-b79c-5d8bc52f36b2"/>
    <xsd:import namespace="d9bb631c-0af5-4c81-9503-31770a0a016f"/>
    <xsd:element name="properties">
      <xsd:complexType>
        <xsd:sequence>
          <xsd:element name="documentManagement">
            <xsd:complexType>
              <xsd:all>
                <xsd:element ref="ns2:_dlc_DocId" minOccurs="0"/>
                <xsd:element ref="ns2:_dlc_DocIdUrl" minOccurs="0"/>
                <xsd:element ref="ns2:_dlc_DocIdPersistId" minOccurs="0"/>
                <xsd:element ref="ns3:ComplianceAssetI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68f14-249e-4f68-b79c-5d8bc52f36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bb631c-0af5-4c81-9503-31770a0a016f" elementFormDefault="qualified">
    <xsd:import namespace="http://schemas.microsoft.com/office/2006/documentManagement/types"/>
    <xsd:import namespace="http://schemas.microsoft.com/office/infopath/2007/PartnerControls"/>
    <xsd:element name="ComplianceAssetID0" ma:index="11" nillable="true" ma:displayName="Compliance Asset ID" ma:format="Dropdown" ma:internalName="ComplianceAssetID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FD5EB-63B1-4FEF-B94B-8A6BD00AA53D}">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5986c22-94fd-4ec9-ac13-8a7c768620e4"/>
    <ds:schemaRef ds:uri="2684772a-db92-47fd-9a27-bbbabc721093"/>
    <ds:schemaRef ds:uri="http://www.w3.org/XML/1998/namespace"/>
  </ds:schemaRefs>
</ds:datastoreItem>
</file>

<file path=customXml/itemProps2.xml><?xml version="1.0" encoding="utf-8"?>
<ds:datastoreItem xmlns:ds="http://schemas.openxmlformats.org/officeDocument/2006/customXml" ds:itemID="{A7DDE7F4-EEF4-4F55-93CB-703A03D62AD5}">
  <ds:schemaRefs>
    <ds:schemaRef ds:uri="http://schemas.microsoft.com/sharepoint/v3/contenttype/forms"/>
  </ds:schemaRefs>
</ds:datastoreItem>
</file>

<file path=customXml/itemProps3.xml><?xml version="1.0" encoding="utf-8"?>
<ds:datastoreItem xmlns:ds="http://schemas.openxmlformats.org/officeDocument/2006/customXml" ds:itemID="{7F4FC5D0-248D-4178-AAA3-74EB10C3AAFE}">
  <ds:schemaRefs>
    <ds:schemaRef ds:uri="http://schemas.microsoft.com/sharepoint/events"/>
  </ds:schemaRefs>
</ds:datastoreItem>
</file>

<file path=customXml/itemProps4.xml><?xml version="1.0" encoding="utf-8"?>
<ds:datastoreItem xmlns:ds="http://schemas.openxmlformats.org/officeDocument/2006/customXml" ds:itemID="{4DC09E8A-118F-491E-84DE-EF3C7B0B87D4}"/>
</file>

<file path=docProps/app.xml><?xml version="1.0" encoding="utf-8"?>
<Properties xmlns="http://schemas.openxmlformats.org/officeDocument/2006/extended-properties" xmlns:vt="http://schemas.openxmlformats.org/officeDocument/2006/docPropsVTypes">
  <Template>Formatvorlage_SHS_General_Terms_Style_Example.dotx</Template>
  <TotalTime>0</TotalTime>
  <Pages>2</Pages>
  <Words>1742</Words>
  <Characters>10975</Characters>
  <Application>Microsoft Office Word</Application>
  <DocSecurity>0</DocSecurity>
  <Lines>91</Lines>
  <Paragraphs>25</Paragraphs>
  <ScaleCrop>false</ScaleCrop>
  <Manager/>
  <Company/>
  <LinksUpToDate>false</LinksUpToDate>
  <CharactersWithSpaces>12692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CZ_030_SOFTWARE-LICENSE_CS</dc:title>
  <dc:subject/>
  <dc:creator/>
  <cp:keywords/>
  <dc:description/>
  <cp:lastModifiedBy/>
  <cp:revision>47</cp:revision>
  <dcterms:created xsi:type="dcterms:W3CDTF">2022-11-11T17:54:00Z</dcterms:created>
  <dcterms:modified xsi:type="dcterms:W3CDTF">2025-09-09T09:06:00Z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d8c6b1-d8ce-4831-b4d5-1e84a25cc0cb_Enabled">
    <vt:lpwstr>true</vt:lpwstr>
  </property>
  <property fmtid="{D5CDD505-2E9C-101B-9397-08002B2CF9AE}" pid="3" name="MSIP_Label_a3d8c6b1-d8ce-4831-b4d5-1e84a25cc0cb_SetDate">
    <vt:lpwstr>2025-09-09T09:04:43Z</vt:lpwstr>
  </property>
  <property fmtid="{D5CDD505-2E9C-101B-9397-08002B2CF9AE}" pid="4" name="MSIP_Label_a3d8c6b1-d8ce-4831-b4d5-1e84a25cc0cb_Method">
    <vt:lpwstr>Privileged</vt:lpwstr>
  </property>
  <property fmtid="{D5CDD505-2E9C-101B-9397-08002B2CF9AE}" pid="5" name="MSIP_Label_a3d8c6b1-d8ce-4831-b4d5-1e84a25cc0cb_Name">
    <vt:lpwstr>Unrestricted</vt:lpwstr>
  </property>
  <property fmtid="{D5CDD505-2E9C-101B-9397-08002B2CF9AE}" pid="6" name="MSIP_Label_a3d8c6b1-d8ce-4831-b4d5-1e84a25cc0cb_SiteId">
    <vt:lpwstr>5dbf1add-202a-4b8d-815b-bf0fb024e033</vt:lpwstr>
  </property>
  <property fmtid="{D5CDD505-2E9C-101B-9397-08002B2CF9AE}" pid="7" name="MSIP_Label_a3d8c6b1-d8ce-4831-b4d5-1e84a25cc0cb_ActionId">
    <vt:lpwstr>5f00f62d-f617-48d1-8ddc-67d325b8da71</vt:lpwstr>
  </property>
  <property fmtid="{D5CDD505-2E9C-101B-9397-08002B2CF9AE}" pid="8" name="MSIP_Label_a3d8c6b1-d8ce-4831-b4d5-1e84a25cc0cb_ContentBits">
    <vt:lpwstr>0</vt:lpwstr>
  </property>
  <property fmtid="{D5CDD505-2E9C-101B-9397-08002B2CF9AE}" pid="9" name="MSIP_Label_a3d8c6b1-d8ce-4831-b4d5-1e84a25cc0cb_Tag">
    <vt:lpwstr>10, 0, 1, 1</vt:lpwstr>
  </property>
  <property fmtid="{D5CDD505-2E9C-101B-9397-08002B2CF9AE}" pid="10" name="ContentTypeId">
    <vt:lpwstr>0x0101006F5BFF6EC560AA4D9144C920F5250341</vt:lpwstr>
  </property>
  <property fmtid="{D5CDD505-2E9C-101B-9397-08002B2CF9AE}" pid="11" name="_dlc_DocIdItemGuid">
    <vt:lpwstr>be306542-4794-4638-a615-fd352c5169dc</vt:lpwstr>
  </property>
</Properties>
</file>