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9C990" w14:textId="77777777" w:rsidR="002F117A" w:rsidRPr="00B92349" w:rsidRDefault="00374262" w:rsidP="002F117A">
      <w:pPr>
        <w:pStyle w:val="PressSign"/>
        <w:spacing w:line="264" w:lineRule="auto"/>
        <w:rPr>
          <w:noProof w:val="0"/>
        </w:rPr>
      </w:pPr>
      <w:r>
        <w:rPr>
          <w:noProof w:val="0"/>
        </w:rPr>
        <w:t>Joint P</w:t>
      </w:r>
      <w:r w:rsidR="009F5267" w:rsidRPr="00B92349">
        <w:rPr>
          <w:noProof w:val="0"/>
        </w:rPr>
        <w:t>ress Release</w:t>
      </w:r>
    </w:p>
    <w:tbl>
      <w:tblPr>
        <w:tblStyle w:val="TableGrid"/>
        <w:tblW w:w="5000" w:type="pct"/>
        <w:tblLook w:val="04A0" w:firstRow="1" w:lastRow="0" w:firstColumn="1" w:lastColumn="0" w:noHBand="0" w:noVBand="1"/>
      </w:tblPr>
      <w:tblGrid>
        <w:gridCol w:w="4962"/>
        <w:gridCol w:w="4670"/>
      </w:tblGrid>
      <w:tr w:rsidR="009F5267" w:rsidRPr="00B92349" w14:paraId="2EF148E0" w14:textId="77777777" w:rsidTr="503ACB49">
        <w:trPr>
          <w:trHeight w:val="397"/>
        </w:trPr>
        <w:tc>
          <w:tcPr>
            <w:tcW w:w="2576" w:type="pct"/>
            <w:vAlign w:val="center"/>
          </w:tcPr>
          <w:p w14:paraId="1BD683F0" w14:textId="59CAE555" w:rsidR="009F5267" w:rsidRPr="00971BE9" w:rsidRDefault="009F5267" w:rsidP="009F5267">
            <w:pPr>
              <w:pStyle w:val="Company"/>
              <w:rPr>
                <w:b w:val="0"/>
                <w:bCs/>
                <w:noProof w:val="0"/>
              </w:rPr>
            </w:pPr>
            <w:r w:rsidRPr="00971BE9">
              <w:rPr>
                <w:b w:val="0"/>
                <w:bCs/>
                <w:noProof w:val="0"/>
              </w:rPr>
              <w:t>Siemens Healthineers</w:t>
            </w:r>
            <w:r w:rsidR="00971BE9">
              <w:rPr>
                <w:b w:val="0"/>
                <w:bCs/>
                <w:noProof w:val="0"/>
              </w:rPr>
              <w:t xml:space="preserve"> and</w:t>
            </w:r>
            <w:r w:rsidRPr="00971BE9">
              <w:rPr>
                <w:b w:val="0"/>
                <w:bCs/>
                <w:noProof w:val="0"/>
              </w:rPr>
              <w:t xml:space="preserve"> </w:t>
            </w:r>
            <w:r w:rsidR="000E0726">
              <w:rPr>
                <w:b w:val="0"/>
                <w:bCs/>
                <w:noProof w:val="0"/>
              </w:rPr>
              <w:t>Cleveland Clinic</w:t>
            </w:r>
            <w:r w:rsidR="001115AE">
              <w:rPr>
                <w:b w:val="0"/>
                <w:bCs/>
                <w:noProof w:val="0"/>
              </w:rPr>
              <w:br/>
            </w:r>
          </w:p>
        </w:tc>
        <w:tc>
          <w:tcPr>
            <w:tcW w:w="2424" w:type="pct"/>
            <w:vAlign w:val="center"/>
          </w:tcPr>
          <w:p w14:paraId="7829D095" w14:textId="77777777" w:rsidR="00D616C4" w:rsidRDefault="44D09B98" w:rsidP="009D6BDA">
            <w:pPr>
              <w:pStyle w:val="Date"/>
            </w:pPr>
            <w:r>
              <w:t>Malvern, Pen</w:t>
            </w:r>
            <w:r w:rsidR="1BA14429">
              <w:t>n</w:t>
            </w:r>
            <w:r>
              <w:t>s</w:t>
            </w:r>
            <w:r w:rsidR="1BA14429">
              <w:t>y</w:t>
            </w:r>
            <w:r>
              <w:t>l</w:t>
            </w:r>
            <w:r w:rsidR="1A9CB9CA">
              <w:t xml:space="preserve">vania, and Cleveland, Ohio </w:t>
            </w:r>
          </w:p>
          <w:p w14:paraId="0F9053F3" w14:textId="27B2245D" w:rsidR="009F5267" w:rsidRPr="009D6BDA" w:rsidRDefault="54F22DBD" w:rsidP="009D6BDA">
            <w:pPr>
              <w:pStyle w:val="Date"/>
            </w:pPr>
            <w:r>
              <w:t xml:space="preserve">July </w:t>
            </w:r>
            <w:r w:rsidR="5E45F154">
              <w:t>30</w:t>
            </w:r>
            <w:r>
              <w:t>, 2026</w:t>
            </w:r>
          </w:p>
        </w:tc>
      </w:tr>
    </w:tbl>
    <w:p w14:paraId="79858AAB" w14:textId="77777777" w:rsidR="009C790A" w:rsidRPr="00B92349" w:rsidRDefault="009C790A" w:rsidP="00D42372">
      <w:pPr>
        <w:pStyle w:val="Copy"/>
      </w:pPr>
    </w:p>
    <w:p w14:paraId="2B129686" w14:textId="0BB3A74C" w:rsidR="004C71C7" w:rsidRPr="00D159A6" w:rsidRDefault="004134AA" w:rsidP="004134AA">
      <w:pPr>
        <w:pStyle w:val="Headline"/>
        <w:rPr>
          <w:sz w:val="30"/>
          <w:szCs w:val="30"/>
        </w:rPr>
      </w:pPr>
      <w:r w:rsidRPr="503ACB49">
        <w:rPr>
          <w:sz w:val="30"/>
          <w:szCs w:val="30"/>
        </w:rPr>
        <w:t xml:space="preserve">Siemens Healthineers and Cleveland Clinic Launch 10-year </w:t>
      </w:r>
      <w:r w:rsidRPr="003D67BC">
        <w:rPr>
          <w:sz w:val="30"/>
          <w:szCs w:val="30"/>
        </w:rPr>
        <w:t>Strategic Alliance</w:t>
      </w:r>
      <w:r w:rsidRPr="503ACB49">
        <w:rPr>
          <w:sz w:val="30"/>
          <w:szCs w:val="30"/>
        </w:rPr>
        <w:t xml:space="preserve"> </w:t>
      </w:r>
      <w:r>
        <w:br/>
      </w:r>
      <w:r w:rsidR="24ADC43E" w:rsidRPr="503ACB49">
        <w:rPr>
          <w:sz w:val="30"/>
          <w:szCs w:val="30"/>
        </w:rPr>
        <w:t>t</w:t>
      </w:r>
      <w:r w:rsidRPr="503ACB49">
        <w:rPr>
          <w:sz w:val="30"/>
          <w:szCs w:val="30"/>
        </w:rPr>
        <w:t>o Enhance Care Through Clinical Innovation and Advanced Imaging</w:t>
      </w:r>
    </w:p>
    <w:p w14:paraId="03255C90" w14:textId="77777777" w:rsidR="004C71C7" w:rsidRPr="00B92349" w:rsidRDefault="004C71C7" w:rsidP="00971BE9">
      <w:pPr>
        <w:pStyle w:val="Copy"/>
        <w:spacing w:after="0"/>
      </w:pPr>
    </w:p>
    <w:p w14:paraId="11D09E04" w14:textId="6E876A72" w:rsidR="004C71C7" w:rsidRPr="00B92349" w:rsidRDefault="00B438CD" w:rsidP="001146B0">
      <w:pPr>
        <w:pStyle w:val="Copy"/>
      </w:pPr>
      <w:r w:rsidRPr="00B438CD">
        <w:t>Siemens Healthineers and Cleveland Clinic are expanding their 35-year relationship through a new 10-year, strategic alliance designed to foster clinical and workflow innovation that further enhances patient care and operational efficiency across the health system’s locations. Through this strategic alliance, the organizations will work together to build on Cleveland Clinic’s leadership in diagnostic imaging, cardiology and radiation oncology, provide clinical teams with innovative tools and advanced training, and create a more personalized experience for patients.</w:t>
      </w:r>
    </w:p>
    <w:p w14:paraId="0B4AB0FC" w14:textId="1DD2E010" w:rsidR="004C71C7" w:rsidRPr="00B92349" w:rsidRDefault="001C1819" w:rsidP="001146B0">
      <w:pPr>
        <w:pStyle w:val="Copy"/>
      </w:pPr>
      <w:r>
        <w:t xml:space="preserve">Under the strategic alliance, Siemens Healthineers will provide multiple diagnostic imaging and therapeutic technologies </w:t>
      </w:r>
      <w:r w:rsidR="769DBAE0">
        <w:t>to</w:t>
      </w:r>
      <w:r>
        <w:t xml:space="preserve"> Cleveland Clinic, including magnetic resonance imaging, computed tomography, radiation oncology, interventional radiology, and X-ray. In addition, Siemens Healthineers will expand its existing team of more than 30 employees dedicated to supporting Cleveland Clinic. The on-site presence will include technicians and training personnel, including expertise to support Cleveland Clinic’s development of a </w:t>
      </w:r>
      <w:proofErr w:type="spellStart"/>
      <w:r>
        <w:t>theranostics</w:t>
      </w:r>
      <w:proofErr w:type="spellEnd"/>
      <w:r>
        <w:t xml:space="preserve"> cancer-treatment program, an emerging approach that combines targeted imaging and therapy to personalize cancer care.</w:t>
      </w:r>
    </w:p>
    <w:p w14:paraId="4B74697F" w14:textId="20C2DF02" w:rsidR="004C71C7" w:rsidRDefault="00D01B5B" w:rsidP="001146B0">
      <w:pPr>
        <w:pStyle w:val="Copy"/>
      </w:pPr>
      <w:r w:rsidRPr="00D01B5B">
        <w:t>“This strategic alliance with Siemens Healthineers will help us bring more consistent, connected and advanced imaging and treatment services to our patients,” said Peter Liu, M.D., Chair of Enterprise Imaging at Cleveland Clinic. “By aligning technology, service and clinical support more closely across our global health system, we can improve access, increase efficiency and create a better experience for patients. This collaboration builds on a strong foundation and positions us to continue innovating for the benefit of our patients and communities.”</w:t>
      </w:r>
    </w:p>
    <w:p w14:paraId="6CDDD793" w14:textId="17F0E3E0" w:rsidR="00CE3346" w:rsidRDefault="00CE3346" w:rsidP="001146B0">
      <w:pPr>
        <w:pStyle w:val="Copy"/>
      </w:pPr>
      <w:r w:rsidRPr="00CE3346">
        <w:t xml:space="preserve">Added John Kowal, president and head of the Americas at Siemens Healthineers: “Through our longstanding relationship with Cleveland Clinic we have achieved important advances in the diagnosis and </w:t>
      </w:r>
      <w:r w:rsidRPr="00CE3346">
        <w:lastRenderedPageBreak/>
        <w:t xml:space="preserve">treatment of serious disease resulting from more than 100 research projects and 70 </w:t>
      </w:r>
      <w:proofErr w:type="gramStart"/>
      <w:r w:rsidRPr="00CE3346">
        <w:t>peer</w:t>
      </w:r>
      <w:proofErr w:type="gramEnd"/>
      <w:r w:rsidRPr="00CE3346">
        <w:t xml:space="preserve"> reviewed publications. We look forward to many more years of innovation and continued positive impact on patient </w:t>
      </w:r>
      <w:proofErr w:type="gramStart"/>
      <w:r w:rsidRPr="00CE3346">
        <w:t>care.”</w:t>
      </w:r>
      <w:proofErr w:type="gramEnd"/>
    </w:p>
    <w:p w14:paraId="51CEAFCF" w14:textId="77777777" w:rsidR="004E0182" w:rsidRDefault="004E0182" w:rsidP="004E0182">
      <w:pPr>
        <w:pStyle w:val="Copy"/>
      </w:pPr>
      <w:r>
        <w:t>Additional areas of collaboration include supporting establishment of Cleveland Clinic as a Center of Excellence for MRI technologist education, including providing expertise in ongoing clinical education, protocol optimization, technologist skill development, radiation-safety education, and support for physicians in expanding the use of CT into cardiology, radiation therapy and image-guided procedures.</w:t>
      </w:r>
    </w:p>
    <w:p w14:paraId="670886B5" w14:textId="5F91A4DE" w:rsidR="004E0182" w:rsidRDefault="004E0182" w:rsidP="009F2CC5">
      <w:pPr>
        <w:pStyle w:val="Copy"/>
      </w:pPr>
      <w:r>
        <w:t>The strategic alliance is also expected to create opportunities for research, education, workforce development</w:t>
      </w:r>
      <w:r w:rsidR="130D8268">
        <w:t>,</w:t>
      </w:r>
      <w:r>
        <w:t xml:space="preserve"> and a foundation for innovation in the integration of intelligent software and automation into imaging workflows. Siemens Healthineers and Cleveland Clinic are also exploring future initiatives focused on biomedical engineering training and clinical education geared toward workforce development, both at Cleveland Clinic and in the greater Cleveland region. The alliance will also contribute to broader economic development through investment in Cleveland Clinic’s Main Campus, job creation and continued growth in the Cleveland Innovation District.</w:t>
      </w:r>
    </w:p>
    <w:p w14:paraId="150A5D7A" w14:textId="5073E723" w:rsidR="00E55C76" w:rsidRPr="00B92349" w:rsidRDefault="00E55C76" w:rsidP="006F0C33">
      <w:pPr>
        <w:pStyle w:val="CopyohneLeerraum"/>
      </w:pPr>
      <w:r w:rsidRPr="00B92349">
        <w:t xml:space="preserve">A press picture </w:t>
      </w:r>
      <w:r w:rsidRPr="00CC002D">
        <w:t xml:space="preserve">is available </w:t>
      </w:r>
      <w:hyperlink r:id="rId11" w:history="1">
        <w:r w:rsidRPr="00CC002D">
          <w:rPr>
            <w:rStyle w:val="Hyperlink"/>
          </w:rPr>
          <w:t>here</w:t>
        </w:r>
      </w:hyperlink>
      <w:r w:rsidRPr="00CC002D">
        <w:t>.</w:t>
      </w:r>
    </w:p>
    <w:p w14:paraId="483C3E87" w14:textId="77777777" w:rsidR="00D17506" w:rsidRPr="00B92349" w:rsidRDefault="00D17506" w:rsidP="006F0C33">
      <w:pPr>
        <w:pStyle w:val="CopyohneLeerraum"/>
      </w:pPr>
    </w:p>
    <w:p w14:paraId="4A378E4B" w14:textId="67AD5990" w:rsidR="00D17506" w:rsidRPr="00B92349" w:rsidRDefault="00E55C76" w:rsidP="2D734E99">
      <w:pPr>
        <w:pStyle w:val="Copy"/>
        <w:spacing w:after="0"/>
        <w:rPr>
          <w:b/>
          <w:bCs/>
        </w:rPr>
      </w:pPr>
      <w:r w:rsidRPr="2D734E99">
        <w:rPr>
          <w:b/>
          <w:bCs/>
        </w:rPr>
        <w:t>Media contact</w:t>
      </w:r>
      <w:r w:rsidR="097A1AF9" w:rsidRPr="2D734E99">
        <w:rPr>
          <w:b/>
          <w:bCs/>
        </w:rPr>
        <w:t>s</w:t>
      </w:r>
    </w:p>
    <w:p w14:paraId="505AB780" w14:textId="77777777" w:rsidR="00E55C76" w:rsidRPr="00B92349" w:rsidRDefault="00E55C76" w:rsidP="006F0C33">
      <w:pPr>
        <w:pStyle w:val="CopyohneLeerraum"/>
      </w:pPr>
      <w:r w:rsidRPr="00B92349">
        <w:t>Siemens Healthineers</w:t>
      </w:r>
    </w:p>
    <w:p w14:paraId="433E84B0" w14:textId="237F83E8" w:rsidR="00E55C76" w:rsidRDefault="004E0182" w:rsidP="006F0C33">
      <w:pPr>
        <w:pStyle w:val="CopyohneLeerraum"/>
      </w:pPr>
      <w:r>
        <w:t>Julie Gibson</w:t>
      </w:r>
    </w:p>
    <w:p w14:paraId="0EF4AC21" w14:textId="1CB3196E" w:rsidR="009D7CE1" w:rsidRPr="00B92349" w:rsidRDefault="009D7CE1" w:rsidP="006F0C33">
      <w:pPr>
        <w:pStyle w:val="CopyohneLeerraum"/>
      </w:pPr>
      <w:r w:rsidRPr="009D7CE1">
        <w:t>+1 917 929 5779</w:t>
      </w:r>
      <w:r w:rsidR="003517A5">
        <w:t>;</w:t>
      </w:r>
      <w:r w:rsidRPr="009D7CE1">
        <w:t xml:space="preserve"> </w:t>
      </w:r>
      <w:hyperlink r:id="rId12" w:history="1">
        <w:r w:rsidRPr="00B166CA">
          <w:rPr>
            <w:rStyle w:val="Hyperlink"/>
          </w:rPr>
          <w:t>julie.gibson@siemens-healthineers.com</w:t>
        </w:r>
      </w:hyperlink>
      <w:r>
        <w:t xml:space="preserve"> </w:t>
      </w:r>
    </w:p>
    <w:p w14:paraId="3ABD5937" w14:textId="77777777" w:rsidR="00D17506" w:rsidRDefault="00E55C76" w:rsidP="006F0C33">
      <w:pPr>
        <w:pStyle w:val="CopyohneLeerraum"/>
      </w:pPr>
      <w:r w:rsidRPr="00B92349">
        <w:t xml:space="preserve">Visit the </w:t>
      </w:r>
      <w:hyperlink r:id="rId13" w:history="1">
        <w:r w:rsidRPr="00B92349">
          <w:rPr>
            <w:rStyle w:val="Hyperlink"/>
          </w:rPr>
          <w:t>Siemens Healthineers Press Center</w:t>
        </w:r>
      </w:hyperlink>
      <w:r w:rsidRPr="00B92349">
        <w:t>.</w:t>
      </w:r>
    </w:p>
    <w:p w14:paraId="62E4AE5E" w14:textId="15B3470F" w:rsidR="006F0C33" w:rsidRPr="00B92349" w:rsidRDefault="00F22BDE" w:rsidP="00391F07">
      <w:pPr>
        <w:pStyle w:val="Copy"/>
      </w:pPr>
      <w:r w:rsidRPr="00A17106">
        <w:t xml:space="preserve">Subscribe to our </w:t>
      </w:r>
      <w:hyperlink r:id="rId14" w:history="1">
        <w:r w:rsidRPr="003F73C2">
          <w:rPr>
            <w:rStyle w:val="Hyperlink"/>
          </w:rPr>
          <w:t>“Medtech matters” newsletter on LinkedIn</w:t>
        </w:r>
      </w:hyperlink>
      <w:r w:rsidRPr="003F73C2">
        <w:t>.</w:t>
      </w:r>
    </w:p>
    <w:p w14:paraId="7A0224DC" w14:textId="04F85D25" w:rsidR="00E55C76" w:rsidRDefault="00391F07" w:rsidP="006F0C33">
      <w:pPr>
        <w:pStyle w:val="CopyohneLeerraum"/>
      </w:pPr>
      <w:r>
        <w:t>Cleveland Clinic</w:t>
      </w:r>
    </w:p>
    <w:p w14:paraId="2CDFA0CD" w14:textId="43105B91" w:rsidR="00E55C76" w:rsidRPr="00B92349" w:rsidRDefault="00727EE9" w:rsidP="63E3CC8D">
      <w:pPr>
        <w:pStyle w:val="CopyohneLeerraum"/>
      </w:pPr>
      <w:r>
        <w:t>Andrea Pacetti</w:t>
      </w:r>
      <w:r>
        <w:br/>
        <w:t xml:space="preserve">+1 216.316.3040; </w:t>
      </w:r>
      <w:hyperlink r:id="rId15">
        <w:r w:rsidRPr="2D734E99">
          <w:rPr>
            <w:rStyle w:val="Hyperlink"/>
          </w:rPr>
          <w:t>pacetta@ccf.org</w:t>
        </w:r>
      </w:hyperlink>
      <w:r>
        <w:t xml:space="preserve">   </w:t>
      </w:r>
      <w:r>
        <w:br/>
        <w:t>Alicia Reale Cooney</w:t>
      </w:r>
    </w:p>
    <w:p w14:paraId="11EB61F4" w14:textId="78618771" w:rsidR="63E3CC8D" w:rsidRDefault="00727EE9" w:rsidP="63E3CC8D">
      <w:pPr>
        <w:pStyle w:val="CopyohneLeerraum"/>
      </w:pPr>
      <w:r w:rsidRPr="63E3CC8D">
        <w:rPr>
          <w:rFonts w:cstheme="minorBidi"/>
        </w:rPr>
        <w:t>+ 1</w:t>
      </w:r>
      <w:r w:rsidR="6FCC7F40" w:rsidRPr="63E3CC8D">
        <w:rPr>
          <w:rFonts w:cstheme="minorBidi"/>
        </w:rPr>
        <w:t xml:space="preserve"> 216.408.7444</w:t>
      </w:r>
      <w:r w:rsidRPr="63E3CC8D">
        <w:rPr>
          <w:rFonts w:cstheme="minorBidi"/>
        </w:rPr>
        <w:t>;</w:t>
      </w:r>
      <w:r>
        <w:t xml:space="preserve"> </w:t>
      </w:r>
      <w:hyperlink r:id="rId16">
        <w:r w:rsidRPr="63E3CC8D">
          <w:rPr>
            <w:rStyle w:val="Hyperlink"/>
          </w:rPr>
          <w:t>realeca@ccf.org</w:t>
        </w:r>
      </w:hyperlink>
      <w:r>
        <w:t xml:space="preserve"> </w:t>
      </w:r>
      <w:r w:rsidR="00E55C76">
        <w:br/>
      </w:r>
    </w:p>
    <w:p w14:paraId="398350D6" w14:textId="77777777" w:rsidR="008009CD" w:rsidRPr="002D6B84" w:rsidRDefault="002D6B84" w:rsidP="008009CD">
      <w:pPr>
        <w:pStyle w:val="Businessdata"/>
      </w:pPr>
      <w:r w:rsidRPr="00A80FEE">
        <w:rPr>
          <w:b/>
          <w:bCs/>
        </w:rPr>
        <w:t xml:space="preserve">Siemens Healthineers </w:t>
      </w:r>
      <w:r w:rsidRPr="00A80FEE">
        <w:t xml:space="preserve">pioneers breakthroughs in healthcare. For everyone. Everywhere. Sustainably. The company is a global provider of healthcare equipment, solutions and services, with activities in more than 180 countries and direct representation in more than 70. The group comprises Siemens Healthineers AG, listed as SHL in Frankfurt, Germany, and its subsidiaries. As a leading medical technology company, Siemens Healthineers is committed to improving access to healthcare for underserved communities worldwide and is striving to overcome the most threatening diseases. The company is principally active in the areas of imaging, diagnostics, cancer care and minimally invasive therapies, augmented by digital technology and artificial intelligence. In fiscal </w:t>
      </w:r>
      <w:r>
        <w:t>2025</w:t>
      </w:r>
      <w:r w:rsidRPr="00A80FEE">
        <w:t xml:space="preserve">, which ended on September 30, </w:t>
      </w:r>
      <w:r>
        <w:t>2025</w:t>
      </w:r>
      <w:r w:rsidRPr="00A80FEE">
        <w:t xml:space="preserve">, Siemens Healthineers had approximately </w:t>
      </w:r>
      <w:r w:rsidRPr="00720902">
        <w:t>74,000 employees</w:t>
      </w:r>
      <w:r w:rsidRPr="00A80FEE">
        <w:t xml:space="preserve"> worldwide and generated revenue of around </w:t>
      </w:r>
      <w:r w:rsidRPr="00B649E2">
        <w:t>€23.4 billion</w:t>
      </w:r>
      <w:r w:rsidRPr="00A80FEE">
        <w:t xml:space="preserve">. </w:t>
      </w:r>
      <w:r w:rsidRPr="002D6B84">
        <w:t xml:space="preserve">Further information is available at </w:t>
      </w:r>
      <w:hyperlink r:id="rId17">
        <w:r w:rsidRPr="002D6B84">
          <w:rPr>
            <w:rStyle w:val="Hyperlink"/>
          </w:rPr>
          <w:t>siemens-healthineers.com</w:t>
        </w:r>
      </w:hyperlink>
      <w:r w:rsidRPr="002D6B84">
        <w:t>.</w:t>
      </w:r>
    </w:p>
    <w:p w14:paraId="7DC0E300" w14:textId="0B128658" w:rsidR="00F44AC5" w:rsidRPr="004B6B48" w:rsidRDefault="006D2B3E" w:rsidP="00E55C76">
      <w:pPr>
        <w:pStyle w:val="Businessdata"/>
        <w:rPr>
          <w:highlight w:val="yellow"/>
        </w:rPr>
      </w:pPr>
      <w:hyperlink r:id="rId18" w:history="1">
        <w:r w:rsidRPr="00D115F8">
          <w:rPr>
            <w:rStyle w:val="Hyperlink"/>
            <w:b/>
            <w:bCs/>
          </w:rPr>
          <w:t>Cleveland Clinic</w:t>
        </w:r>
      </w:hyperlink>
      <w:r w:rsidRPr="006D2B3E">
        <w:t xml:space="preserve"> is a nonprofit multi-specialty academic medical center that integrates clinical and hospital care with research and education. Founded in 1921 by four renowned physicians with a vision of providing outstanding patient care based upon the principles of cooperation, compassion and innovation, Cleveland Clinic has pioneered many </w:t>
      </w:r>
      <w:hyperlink r:id="rId19" w:anchor="innovations-tab" w:history="1">
        <w:r w:rsidRPr="002820ED">
          <w:rPr>
            <w:rStyle w:val="Hyperlink"/>
          </w:rPr>
          <w:t>medical breakthroughs</w:t>
        </w:r>
      </w:hyperlink>
      <w:r w:rsidRPr="006D2B3E">
        <w:t xml:space="preserve">, including coronary artery bypass surgery and the first face transplant in the United States. Cleveland Clinic is consistently recognized in the U.S. and throughout the world for its expertise and care. Among Cleveland Clinic’s 83,000 employees worldwide are more than 6,600 salaried physicians and researchers, and 21,900 registered nurses and advanced practice providers, representing 140 medical specialties and subspecialties. Cleveland Clinic is a 6,725-bed health system that includes a 173-acre main campus near downtown Cleveland, 23 hospitals, 300 outpatient facilities, including locations in northeast Ohio; Florida; Las Vegas, Nevada; Toronto, Canada; Abu Dhabi, UAE; and London, England. In 2025, there were 15.9 million outpatient encounters, 343,000 hospital admissions and observations, and 336,000 surgeries and procedures throughout Cleveland Clinic’s health system. Visit us at </w:t>
      </w:r>
      <w:hyperlink r:id="rId20" w:history="1">
        <w:r w:rsidRPr="001A6D08">
          <w:rPr>
            <w:rStyle w:val="Hyperlink"/>
          </w:rPr>
          <w:t>clevelandclinic.org</w:t>
        </w:r>
      </w:hyperlink>
      <w:r w:rsidRPr="006D2B3E">
        <w:t xml:space="preserve">. Follow us at </w:t>
      </w:r>
      <w:hyperlink r:id="rId21" w:history="1">
        <w:r w:rsidRPr="000C4CB1">
          <w:rPr>
            <w:rStyle w:val="Hyperlink"/>
          </w:rPr>
          <w:t>x.com/</w:t>
        </w:r>
        <w:proofErr w:type="spellStart"/>
        <w:r w:rsidRPr="000C4CB1">
          <w:rPr>
            <w:rStyle w:val="Hyperlink"/>
          </w:rPr>
          <w:t>CleClinicNews</w:t>
        </w:r>
        <w:proofErr w:type="spellEnd"/>
      </w:hyperlink>
      <w:r w:rsidR="004B6B48">
        <w:t>.</w:t>
      </w:r>
    </w:p>
    <w:sectPr w:rsidR="00F44AC5" w:rsidRPr="004B6B48" w:rsidSect="00D17506">
      <w:headerReference w:type="default" r:id="rId22"/>
      <w:footerReference w:type="default" r:id="rId23"/>
      <w:headerReference w:type="first" r:id="rId24"/>
      <w:footerReference w:type="first" r:id="rId25"/>
      <w:pgSz w:w="11900" w:h="16840" w:code="1"/>
      <w:pgMar w:top="1588" w:right="1134" w:bottom="1077" w:left="1134" w:header="56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AF427" w14:textId="77777777" w:rsidR="00933FE3" w:rsidRDefault="00933FE3" w:rsidP="00E4091D">
      <w:pPr>
        <w:spacing w:line="240" w:lineRule="auto"/>
      </w:pPr>
      <w:r>
        <w:separator/>
      </w:r>
    </w:p>
  </w:endnote>
  <w:endnote w:type="continuationSeparator" w:id="0">
    <w:p w14:paraId="5947012F" w14:textId="77777777" w:rsidR="00933FE3" w:rsidRDefault="00933FE3" w:rsidP="00E409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imes New Roman (Textkörper CS)">
    <w:altName w:val="Times New Roman"/>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4A0" w:firstRow="1" w:lastRow="0" w:firstColumn="1" w:lastColumn="0" w:noHBand="0" w:noVBand="1"/>
    </w:tblPr>
    <w:tblGrid>
      <w:gridCol w:w="2408"/>
      <w:gridCol w:w="2408"/>
      <w:gridCol w:w="2408"/>
      <w:gridCol w:w="2408"/>
    </w:tblGrid>
    <w:tr w:rsidR="00D17506" w14:paraId="2F153E72" w14:textId="77777777" w:rsidTr="001C74B8">
      <w:tc>
        <w:tcPr>
          <w:tcW w:w="2408" w:type="dxa"/>
        </w:tcPr>
        <w:p w14:paraId="4FC91F87" w14:textId="77777777" w:rsidR="00D17506" w:rsidRDefault="00D17506" w:rsidP="006F0C33">
          <w:pPr>
            <w:pStyle w:val="Footer1"/>
          </w:pPr>
        </w:p>
      </w:tc>
      <w:tc>
        <w:tcPr>
          <w:tcW w:w="2408" w:type="dxa"/>
        </w:tcPr>
        <w:p w14:paraId="71CB5C26" w14:textId="77777777" w:rsidR="00D17506" w:rsidRDefault="00D17506" w:rsidP="006F0C33">
          <w:pPr>
            <w:pStyle w:val="Footer1"/>
          </w:pPr>
        </w:p>
      </w:tc>
      <w:tc>
        <w:tcPr>
          <w:tcW w:w="2408" w:type="dxa"/>
        </w:tcPr>
        <w:p w14:paraId="219B2367" w14:textId="77777777" w:rsidR="00D17506" w:rsidRDefault="00D17506" w:rsidP="006F0C33">
          <w:pPr>
            <w:pStyle w:val="Footer1"/>
          </w:pPr>
        </w:p>
      </w:tc>
      <w:tc>
        <w:tcPr>
          <w:tcW w:w="2408" w:type="dxa"/>
        </w:tcPr>
        <w:p w14:paraId="57A9FB29" w14:textId="77777777" w:rsidR="00D17506" w:rsidRDefault="00E55C76" w:rsidP="006F0C33">
          <w:pPr>
            <w:pStyle w:val="Footer1"/>
          </w:pPr>
          <w:r>
            <w:t>Page</w:t>
          </w:r>
          <w:r w:rsidR="00D17506">
            <w:t xml:space="preserve"> </w:t>
          </w:r>
          <w:r w:rsidR="00D17506">
            <w:fldChar w:fldCharType="begin"/>
          </w:r>
          <w:r w:rsidR="00D17506">
            <w:instrText xml:space="preserve"> PAGE  \* Arabic  \* MERGEFORMAT </w:instrText>
          </w:r>
          <w:r w:rsidR="00D17506">
            <w:fldChar w:fldCharType="separate"/>
          </w:r>
          <w:r w:rsidR="00D17506">
            <w:rPr>
              <w:noProof/>
            </w:rPr>
            <w:t>1</w:t>
          </w:r>
          <w:r w:rsidR="00D17506">
            <w:fldChar w:fldCharType="end"/>
          </w:r>
          <w:r w:rsidR="00D17506">
            <w:t>/</w:t>
          </w:r>
          <w:fldSimple w:instr="NUMPAGES   \* MERGEFORMAT">
            <w:r w:rsidR="00D17506">
              <w:rPr>
                <w:noProof/>
              </w:rPr>
              <w:t>1</w:t>
            </w:r>
          </w:fldSimple>
        </w:p>
      </w:tc>
    </w:tr>
  </w:tbl>
  <w:p w14:paraId="5D095A21" w14:textId="77777777" w:rsidR="00E4091D" w:rsidRPr="00D17506" w:rsidRDefault="00E4091D" w:rsidP="006F0C33">
    <w:pPr>
      <w:pStyle w:val="Abstan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9A430" w14:textId="77777777" w:rsidR="00D17506" w:rsidRDefault="00D17506" w:rsidP="006F0C33">
    <w:pPr>
      <w:pStyle w:val="CopyohneLeerraum"/>
    </w:pPr>
  </w:p>
  <w:tbl>
    <w:tblPr>
      <w:tblStyle w:val="TableGrid"/>
      <w:tblW w:w="5000" w:type="pct"/>
      <w:tblLook w:val="04A0" w:firstRow="1" w:lastRow="0" w:firstColumn="1" w:lastColumn="0" w:noHBand="0" w:noVBand="1"/>
    </w:tblPr>
    <w:tblGrid>
      <w:gridCol w:w="3212"/>
      <w:gridCol w:w="3211"/>
      <w:gridCol w:w="3209"/>
    </w:tblGrid>
    <w:tr w:rsidR="00A1099A" w14:paraId="1B28677E" w14:textId="77777777" w:rsidTr="00A1099A">
      <w:trPr>
        <w:trHeight w:val="680"/>
      </w:trPr>
      <w:tc>
        <w:tcPr>
          <w:tcW w:w="1667" w:type="pct"/>
          <w:tcBorders>
            <w:bottom w:val="single" w:sz="4" w:space="0" w:color="BFBFBF" w:themeColor="text2"/>
          </w:tcBorders>
        </w:tcPr>
        <w:p w14:paraId="43CCA20D" w14:textId="77777777" w:rsidR="00A1099A" w:rsidRDefault="00A1099A" w:rsidP="00D42372">
          <w:pPr>
            <w:pStyle w:val="Copy"/>
          </w:pPr>
          <w:r>
            <w:rPr>
              <w:noProof/>
            </w:rPr>
            <w:drawing>
              <wp:inline distT="0" distB="0" distL="0" distR="0" wp14:anchorId="73961092" wp14:editId="5F06A421">
                <wp:extent cx="1244600" cy="292894"/>
                <wp:effectExtent l="0" t="0" r="0" b="0"/>
                <wp:docPr id="1997637165" name="Grafik 1997637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1683" cy="303974"/>
                        </a:xfrm>
                        <a:prstGeom prst="rect">
                          <a:avLst/>
                        </a:prstGeom>
                        <a:noFill/>
                        <a:ln>
                          <a:noFill/>
                        </a:ln>
                      </pic:spPr>
                    </pic:pic>
                  </a:graphicData>
                </a:graphic>
              </wp:inline>
            </w:drawing>
          </w:r>
        </w:p>
      </w:tc>
      <w:tc>
        <w:tcPr>
          <w:tcW w:w="1667" w:type="pct"/>
          <w:tcBorders>
            <w:bottom w:val="single" w:sz="4" w:space="0" w:color="BFBFBF" w:themeColor="text2"/>
          </w:tcBorders>
        </w:tcPr>
        <w:p w14:paraId="1C7193AF" w14:textId="77777777" w:rsidR="00A1099A" w:rsidRDefault="00A1099A" w:rsidP="00D42372">
          <w:pPr>
            <w:pStyle w:val="Copy"/>
          </w:pPr>
        </w:p>
      </w:tc>
      <w:tc>
        <w:tcPr>
          <w:tcW w:w="1667" w:type="pct"/>
          <w:tcBorders>
            <w:bottom w:val="single" w:sz="4" w:space="0" w:color="BFBFBF" w:themeColor="text2"/>
          </w:tcBorders>
        </w:tcPr>
        <w:p w14:paraId="4C3B5493" w14:textId="50342267" w:rsidR="00A1099A" w:rsidRPr="00DF4932" w:rsidRDefault="00DD3B0F" w:rsidP="00D42372">
          <w:pPr>
            <w:pStyle w:val="Copy"/>
            <w:rPr>
              <w:highlight w:val="yellow"/>
            </w:rPr>
          </w:pPr>
          <w:r>
            <w:rPr>
              <w:noProof/>
            </w:rPr>
            <w:drawing>
              <wp:inline distT="0" distB="0" distL="0" distR="0" wp14:anchorId="1967C296" wp14:editId="5A45BDA5">
                <wp:extent cx="1146964" cy="345621"/>
                <wp:effectExtent l="0" t="0" r="0" b="0"/>
                <wp:docPr id="127926066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t="23475" b="22335"/>
                        <a:stretch>
                          <a:fillRect/>
                        </a:stretch>
                      </pic:blipFill>
                      <pic:spPr bwMode="auto">
                        <a:xfrm>
                          <a:off x="0" y="0"/>
                          <a:ext cx="1210146" cy="364660"/>
                        </a:xfrm>
                        <a:prstGeom prst="rect">
                          <a:avLst/>
                        </a:prstGeom>
                        <a:noFill/>
                        <a:ln>
                          <a:noFill/>
                        </a:ln>
                        <a:extLst>
                          <a:ext uri="{53640926-AAD7-44D8-BBD7-CCE9431645EC}">
                            <a14:shadowObscured xmlns:a14="http://schemas.microsoft.com/office/drawing/2010/main"/>
                          </a:ext>
                        </a:extLst>
                      </pic:spPr>
                    </pic:pic>
                  </a:graphicData>
                </a:graphic>
              </wp:inline>
            </w:drawing>
          </w:r>
          <w:r w:rsidRPr="00DF4932">
            <w:rPr>
              <w:highlight w:val="yellow"/>
            </w:rPr>
            <w:t xml:space="preserve"> </w:t>
          </w:r>
        </w:p>
      </w:tc>
    </w:tr>
    <w:tr w:rsidR="00A1099A" w14:paraId="31F54A84" w14:textId="77777777" w:rsidTr="00DF4932">
      <w:trPr>
        <w:trHeight w:val="1233"/>
      </w:trPr>
      <w:tc>
        <w:tcPr>
          <w:tcW w:w="1667" w:type="pct"/>
          <w:tcBorders>
            <w:top w:val="single" w:sz="4" w:space="0" w:color="BFBFBF" w:themeColor="text2"/>
          </w:tcBorders>
          <w:tcMar>
            <w:top w:w="57" w:type="dxa"/>
          </w:tcMar>
        </w:tcPr>
        <w:p w14:paraId="78170950" w14:textId="51A71A76" w:rsidR="00A1099A" w:rsidRPr="00971BE9" w:rsidRDefault="00D616C4" w:rsidP="009F5267">
          <w:pPr>
            <w:pStyle w:val="Footer1"/>
            <w:jc w:val="left"/>
            <w:rPr>
              <w:rStyle w:val="Strong"/>
              <w:lang w:val="de-DE"/>
            </w:rPr>
          </w:pPr>
          <w:r>
            <w:rPr>
              <w:rStyle w:val="Strong"/>
              <w:lang w:val="de-DE"/>
            </w:rPr>
            <w:t>Siemens Medical Solutions USA</w:t>
          </w:r>
        </w:p>
        <w:p w14:paraId="26CD3946" w14:textId="019B3C50" w:rsidR="00A1099A" w:rsidRPr="00971BE9" w:rsidRDefault="00D616C4" w:rsidP="009F5267">
          <w:pPr>
            <w:pStyle w:val="Footer1"/>
            <w:jc w:val="left"/>
            <w:rPr>
              <w:lang w:val="de-DE"/>
            </w:rPr>
          </w:pPr>
          <w:r>
            <w:rPr>
              <w:lang w:val="de-DE"/>
            </w:rPr>
            <w:t>40 Liberty B</w:t>
          </w:r>
          <w:r w:rsidR="005A4CE8">
            <w:rPr>
              <w:lang w:val="de-DE"/>
            </w:rPr>
            <w:t>lvd.</w:t>
          </w:r>
        </w:p>
        <w:p w14:paraId="2481787D" w14:textId="2ECF7A2F" w:rsidR="00A1099A" w:rsidRPr="00F1126B" w:rsidRDefault="006F0EB3" w:rsidP="009F5267">
          <w:pPr>
            <w:pStyle w:val="Footer1"/>
            <w:jc w:val="left"/>
            <w:rPr>
              <w:lang w:val="de-DE"/>
            </w:rPr>
          </w:pPr>
          <w:r>
            <w:rPr>
              <w:lang w:val="de-DE"/>
            </w:rPr>
            <w:t>Malvern, PA 19355</w:t>
          </w:r>
        </w:p>
      </w:tc>
      <w:tc>
        <w:tcPr>
          <w:tcW w:w="1667" w:type="pct"/>
          <w:tcBorders>
            <w:top w:val="single" w:sz="4" w:space="0" w:color="BFBFBF" w:themeColor="text2"/>
          </w:tcBorders>
          <w:tcMar>
            <w:top w:w="57" w:type="dxa"/>
          </w:tcMar>
        </w:tcPr>
        <w:p w14:paraId="15F82024" w14:textId="77777777" w:rsidR="00A1099A" w:rsidRPr="009F2CC5" w:rsidRDefault="00A1099A" w:rsidP="00875298">
          <w:pPr>
            <w:pStyle w:val="Footer1"/>
            <w:jc w:val="left"/>
            <w:rPr>
              <w:lang w:val="de-DE"/>
            </w:rPr>
          </w:pPr>
        </w:p>
      </w:tc>
      <w:tc>
        <w:tcPr>
          <w:tcW w:w="1667" w:type="pct"/>
          <w:tcBorders>
            <w:top w:val="single" w:sz="4" w:space="0" w:color="BFBFBF" w:themeColor="text2"/>
          </w:tcBorders>
          <w:tcMar>
            <w:top w:w="57" w:type="dxa"/>
          </w:tcMar>
        </w:tcPr>
        <w:p w14:paraId="6AF5B88D" w14:textId="153C3454" w:rsidR="00A1099A" w:rsidRPr="00D42372" w:rsidRDefault="00F1126B" w:rsidP="0053591E">
          <w:pPr>
            <w:pStyle w:val="Footer1"/>
            <w:tabs>
              <w:tab w:val="center" w:pos="1604"/>
            </w:tabs>
            <w:jc w:val="left"/>
            <w:rPr>
              <w:rStyle w:val="Strong"/>
            </w:rPr>
          </w:pPr>
          <w:r>
            <w:rPr>
              <w:rStyle w:val="Strong"/>
            </w:rPr>
            <w:t>Cleveland Clinic</w:t>
          </w:r>
          <w:r w:rsidR="0053591E">
            <w:rPr>
              <w:rStyle w:val="Strong"/>
            </w:rPr>
            <w:tab/>
          </w:r>
        </w:p>
        <w:p w14:paraId="313CB376" w14:textId="77777777" w:rsidR="00DF4932" w:rsidRDefault="00F1126B" w:rsidP="009F5267">
          <w:pPr>
            <w:pStyle w:val="Footer1"/>
            <w:jc w:val="left"/>
          </w:pPr>
          <w:r>
            <w:t>9500 Eu</w:t>
          </w:r>
          <w:r w:rsidR="00DF4932">
            <w:t>clid Ave.</w:t>
          </w:r>
        </w:p>
        <w:p w14:paraId="34D4C285" w14:textId="77777777" w:rsidR="00DF4932" w:rsidRDefault="00DF4932" w:rsidP="009F5267">
          <w:pPr>
            <w:pStyle w:val="Footer1"/>
            <w:jc w:val="left"/>
          </w:pPr>
          <w:r>
            <w:t>Cleveland, Ohio 44195</w:t>
          </w:r>
        </w:p>
        <w:p w14:paraId="6FB5F141" w14:textId="3E55D0E3" w:rsidR="00A1099A" w:rsidRDefault="00A1099A" w:rsidP="009F5267">
          <w:pPr>
            <w:pStyle w:val="Footer1"/>
            <w:jc w:val="left"/>
          </w:pPr>
        </w:p>
      </w:tc>
    </w:tr>
    <w:tr w:rsidR="00A1099A" w14:paraId="5E196D0D" w14:textId="77777777" w:rsidTr="00DF4932">
      <w:trPr>
        <w:trHeight w:val="53"/>
      </w:trPr>
      <w:tc>
        <w:tcPr>
          <w:tcW w:w="1667" w:type="pct"/>
        </w:tcPr>
        <w:p w14:paraId="2A388631" w14:textId="77777777" w:rsidR="00A1099A" w:rsidRDefault="00A1099A" w:rsidP="006F0C33">
          <w:pPr>
            <w:pStyle w:val="Footer1"/>
          </w:pPr>
        </w:p>
      </w:tc>
      <w:tc>
        <w:tcPr>
          <w:tcW w:w="1667" w:type="pct"/>
        </w:tcPr>
        <w:p w14:paraId="5580D047" w14:textId="77777777" w:rsidR="00A1099A" w:rsidRDefault="00A1099A" w:rsidP="006F0C33">
          <w:pPr>
            <w:pStyle w:val="Footer1"/>
          </w:pPr>
        </w:p>
      </w:tc>
      <w:tc>
        <w:tcPr>
          <w:tcW w:w="1667" w:type="pct"/>
        </w:tcPr>
        <w:p w14:paraId="49C322C3" w14:textId="77777777" w:rsidR="00A1099A" w:rsidRDefault="00A1099A" w:rsidP="006F0C33">
          <w:pPr>
            <w:pStyle w:val="Footer1"/>
          </w:pPr>
          <w:r>
            <w:t xml:space="preserve">Page </w:t>
          </w:r>
          <w:r>
            <w:fldChar w:fldCharType="begin"/>
          </w:r>
          <w:r>
            <w:instrText xml:space="preserve"> PAGE  \* Arabic  \* MERGEFORMAT </w:instrText>
          </w:r>
          <w:r>
            <w:fldChar w:fldCharType="separate"/>
          </w:r>
          <w:r>
            <w:rPr>
              <w:noProof/>
            </w:rPr>
            <w:t>1</w:t>
          </w:r>
          <w:r>
            <w:fldChar w:fldCharType="end"/>
          </w:r>
          <w:r>
            <w:t>/</w:t>
          </w:r>
          <w:fldSimple w:instr="NUMPAGES   \* MERGEFORMAT">
            <w:r>
              <w:rPr>
                <w:noProof/>
              </w:rPr>
              <w:t>1</w:t>
            </w:r>
          </w:fldSimple>
        </w:p>
      </w:tc>
    </w:tr>
  </w:tbl>
  <w:p w14:paraId="1079803D" w14:textId="77777777" w:rsidR="00E5154D" w:rsidRPr="006F0C33" w:rsidRDefault="00E5154D" w:rsidP="006F0C33">
    <w:pPr>
      <w:pStyle w:val="Abstan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833CA" w14:textId="77777777" w:rsidR="00933FE3" w:rsidRDefault="00933FE3" w:rsidP="00E4091D">
      <w:pPr>
        <w:spacing w:line="240" w:lineRule="auto"/>
      </w:pPr>
      <w:r>
        <w:separator/>
      </w:r>
    </w:p>
  </w:footnote>
  <w:footnote w:type="continuationSeparator" w:id="0">
    <w:p w14:paraId="7C8B881F" w14:textId="77777777" w:rsidR="00933FE3" w:rsidRDefault="00933FE3" w:rsidP="00E4091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CE54D" w14:textId="143B915E" w:rsidR="00D17506" w:rsidRPr="009D6BDA" w:rsidRDefault="00D50955" w:rsidP="009D6BDA">
    <w:pPr>
      <w:pStyle w:val="Header"/>
      <w:rPr>
        <w:rStyle w:val="Strong"/>
        <w:b w:val="0"/>
        <w:bCs w:val="0"/>
      </w:rPr>
    </w:pPr>
    <w:r w:rsidRPr="009D6BDA">
      <w:rPr>
        <w:rStyle w:val="Strong"/>
        <w:b w:val="0"/>
        <w:bCs w:val="0"/>
      </w:rPr>
      <w:fldChar w:fldCharType="begin"/>
    </w:r>
    <w:r w:rsidRPr="009D6BDA">
      <w:rPr>
        <w:rStyle w:val="Strong"/>
        <w:b w:val="0"/>
        <w:bCs w:val="0"/>
      </w:rPr>
      <w:instrText xml:space="preserve"> STYLEREF  "Press Sign"  \* MERGEFORMAT </w:instrText>
    </w:r>
    <w:r w:rsidRPr="009D6BDA">
      <w:rPr>
        <w:rStyle w:val="Strong"/>
        <w:b w:val="0"/>
        <w:bCs w:val="0"/>
      </w:rPr>
      <w:fldChar w:fldCharType="separate"/>
    </w:r>
    <w:r w:rsidR="003D67BC">
      <w:rPr>
        <w:rStyle w:val="Strong"/>
        <w:b w:val="0"/>
        <w:bCs w:val="0"/>
      </w:rPr>
      <w:t>Joint Press Release</w:t>
    </w:r>
    <w:r w:rsidRPr="009D6BDA">
      <w:rPr>
        <w:rStyle w:val="Strong"/>
        <w:b w:val="0"/>
        <w:bCs w:val="0"/>
      </w:rPr>
      <w:fldChar w:fldCharType="end"/>
    </w:r>
  </w:p>
  <w:p w14:paraId="63659DF3" w14:textId="7B5954D8" w:rsidR="00E4091D" w:rsidRPr="00A9573E" w:rsidRDefault="00C67741" w:rsidP="009D6BDA">
    <w:pPr>
      <w:pStyle w:val="Header"/>
      <w:rPr>
        <w:rStyle w:val="Strong"/>
      </w:rPr>
    </w:pPr>
    <w:r w:rsidRPr="00A9573E">
      <w:rPr>
        <w:rStyle w:val="Strong"/>
      </w:rPr>
      <w:fldChar w:fldCharType="begin"/>
    </w:r>
    <w:r w:rsidRPr="00A9573E">
      <w:rPr>
        <w:rStyle w:val="Strong"/>
      </w:rPr>
      <w:instrText xml:space="preserve"> STYLEREF  _Company  \* MERGEFORMAT </w:instrText>
    </w:r>
    <w:r w:rsidRPr="00A9573E">
      <w:rPr>
        <w:rStyle w:val="Strong"/>
      </w:rPr>
      <w:fldChar w:fldCharType="separate"/>
    </w:r>
    <w:r w:rsidR="003D67BC">
      <w:rPr>
        <w:rStyle w:val="Strong"/>
      </w:rPr>
      <w:t>Siemens Healthineers and Cleveland Clinic</w:t>
    </w:r>
    <w:r w:rsidR="003D67BC">
      <w:rPr>
        <w:rStyle w:val="Strong"/>
      </w:rPr>
      <w:br/>
    </w:r>
    <w:r w:rsidRPr="00A9573E">
      <w:rPr>
        <w:rStyle w:val="Strong"/>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FDD7E" w14:textId="77777777" w:rsidR="00F44AC5" w:rsidRPr="002F117A" w:rsidRDefault="00F44AC5" w:rsidP="002F117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1587F"/>
    <w:multiLevelType w:val="hybridMultilevel"/>
    <w:tmpl w:val="3CBC5542"/>
    <w:lvl w:ilvl="0" w:tplc="D4067D2E">
      <w:numFmt w:val="bullet"/>
      <w:lvlText w:val=""/>
      <w:lvlJc w:val="left"/>
      <w:pPr>
        <w:tabs>
          <w:tab w:val="num" w:pos="227"/>
        </w:tabs>
        <w:ind w:left="227" w:hanging="227"/>
      </w:pPr>
      <w:rPr>
        <w:rFonts w:ascii="Symbol" w:eastAsia="Times New Roman"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7F1FE3"/>
    <w:multiLevelType w:val="multilevel"/>
    <w:tmpl w:val="69C2C0B2"/>
    <w:lvl w:ilvl="0">
      <w:start w:val="1"/>
      <w:numFmt w:val="bullet"/>
      <w:pStyle w:val="BulletsListing"/>
      <w:lvlText w:val="•"/>
      <w:lvlJc w:val="left"/>
      <w:pPr>
        <w:ind w:left="284" w:hanging="284"/>
      </w:pPr>
      <w:rPr>
        <w:rFonts w:ascii="Calibri" w:hAnsi="Calibri" w:hint="default"/>
      </w:rPr>
    </w:lvl>
    <w:lvl w:ilvl="1">
      <w:start w:val="1"/>
      <w:numFmt w:val="bullet"/>
      <w:lvlText w:val="•"/>
      <w:lvlJc w:val="left"/>
      <w:pPr>
        <w:ind w:left="568" w:hanging="284"/>
      </w:pPr>
      <w:rPr>
        <w:rFonts w:ascii="Calibri" w:hAnsi="Calibri" w:hint="default"/>
      </w:rPr>
    </w:lvl>
    <w:lvl w:ilvl="2">
      <w:start w:val="1"/>
      <w:numFmt w:val="bullet"/>
      <w:lvlText w:val="•"/>
      <w:lvlJc w:val="left"/>
      <w:pPr>
        <w:ind w:left="852" w:hanging="284"/>
      </w:pPr>
      <w:rPr>
        <w:rFonts w:ascii="Calibri" w:hAnsi="Calibri" w:hint="default"/>
      </w:rPr>
    </w:lvl>
    <w:lvl w:ilvl="3">
      <w:start w:val="1"/>
      <w:numFmt w:val="bullet"/>
      <w:lvlText w:val="•"/>
      <w:lvlJc w:val="left"/>
      <w:pPr>
        <w:ind w:left="1136" w:hanging="284"/>
      </w:pPr>
      <w:rPr>
        <w:rFonts w:ascii="Calibri" w:hAnsi="Calibri" w:hint="default"/>
      </w:rPr>
    </w:lvl>
    <w:lvl w:ilvl="4">
      <w:start w:val="1"/>
      <w:numFmt w:val="bullet"/>
      <w:lvlText w:val="•"/>
      <w:lvlJc w:val="left"/>
      <w:pPr>
        <w:ind w:left="1420" w:hanging="284"/>
      </w:pPr>
      <w:rPr>
        <w:rFonts w:ascii="Calibri" w:hAnsi="Calibri" w:hint="default"/>
      </w:rPr>
    </w:lvl>
    <w:lvl w:ilvl="5">
      <w:start w:val="1"/>
      <w:numFmt w:val="bullet"/>
      <w:lvlText w:val="•"/>
      <w:lvlJc w:val="left"/>
      <w:pPr>
        <w:ind w:left="1704" w:hanging="284"/>
      </w:pPr>
      <w:rPr>
        <w:rFonts w:ascii="Calibri" w:hAnsi="Calibri" w:hint="default"/>
      </w:rPr>
    </w:lvl>
    <w:lvl w:ilvl="6">
      <w:start w:val="1"/>
      <w:numFmt w:val="bullet"/>
      <w:lvlText w:val="•"/>
      <w:lvlJc w:val="left"/>
      <w:pPr>
        <w:ind w:left="1988" w:hanging="284"/>
      </w:pPr>
      <w:rPr>
        <w:rFonts w:ascii="Calibri" w:hAnsi="Calibri" w:hint="default"/>
      </w:rPr>
    </w:lvl>
    <w:lvl w:ilvl="7">
      <w:start w:val="1"/>
      <w:numFmt w:val="bullet"/>
      <w:lvlText w:val="•"/>
      <w:lvlJc w:val="left"/>
      <w:pPr>
        <w:ind w:left="2272" w:hanging="284"/>
      </w:pPr>
      <w:rPr>
        <w:rFonts w:ascii="Calibri" w:hAnsi="Calibri" w:hint="default"/>
      </w:rPr>
    </w:lvl>
    <w:lvl w:ilvl="8">
      <w:start w:val="1"/>
      <w:numFmt w:val="bullet"/>
      <w:lvlText w:val=""/>
      <w:lvlJc w:val="left"/>
      <w:pPr>
        <w:ind w:left="2556" w:hanging="284"/>
      </w:pPr>
      <w:rPr>
        <w:rFonts w:ascii="Symbol" w:hAnsi="Symbol" w:hint="default"/>
      </w:rPr>
    </w:lvl>
  </w:abstractNum>
  <w:abstractNum w:abstractNumId="2" w15:restartNumberingAfterBreak="0">
    <w:nsid w:val="266A6467"/>
    <w:multiLevelType w:val="hybridMultilevel"/>
    <w:tmpl w:val="CF521EC8"/>
    <w:lvl w:ilvl="0" w:tplc="D0FCE002">
      <w:numFmt w:val="bullet"/>
      <w:lvlText w:val=""/>
      <w:lvlJc w:val="left"/>
      <w:pPr>
        <w:tabs>
          <w:tab w:val="num" w:pos="227"/>
        </w:tabs>
        <w:ind w:left="227" w:hanging="227"/>
      </w:pPr>
      <w:rPr>
        <w:rFonts w:ascii="Symbol" w:eastAsia="Times New Roman"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D98366F"/>
    <w:multiLevelType w:val="multilevel"/>
    <w:tmpl w:val="7382C86C"/>
    <w:lvl w:ilvl="0">
      <w:numFmt w:val="bullet"/>
      <w:lvlText w:val="•"/>
      <w:lvlJc w:val="left"/>
      <w:pPr>
        <w:ind w:left="284" w:hanging="284"/>
      </w:pPr>
      <w:rPr>
        <w:rFonts w:ascii="Calibri" w:hAnsi="Calibri" w:hint="default"/>
        <w:color w:val="auto"/>
      </w:rPr>
    </w:lvl>
    <w:lvl w:ilvl="1">
      <w:start w:val="1"/>
      <w:numFmt w:val="bullet"/>
      <w:lvlText w:val="•"/>
      <w:lvlJc w:val="left"/>
      <w:pPr>
        <w:tabs>
          <w:tab w:val="num" w:pos="511"/>
        </w:tabs>
        <w:ind w:left="568" w:hanging="284"/>
      </w:pPr>
      <w:rPr>
        <w:rFonts w:ascii="Calibri" w:hAnsi="Calibri" w:hint="default"/>
      </w:rPr>
    </w:lvl>
    <w:lvl w:ilvl="2">
      <w:start w:val="1"/>
      <w:numFmt w:val="bullet"/>
      <w:lvlText w:val="•"/>
      <w:lvlJc w:val="left"/>
      <w:pPr>
        <w:ind w:left="852" w:hanging="284"/>
      </w:pPr>
      <w:rPr>
        <w:rFonts w:ascii="Calibri" w:hAnsi="Calibri" w:hint="default"/>
      </w:rPr>
    </w:lvl>
    <w:lvl w:ilvl="3">
      <w:start w:val="1"/>
      <w:numFmt w:val="bullet"/>
      <w:lvlText w:val="•"/>
      <w:lvlJc w:val="left"/>
      <w:pPr>
        <w:tabs>
          <w:tab w:val="num" w:pos="1079"/>
        </w:tabs>
        <w:ind w:left="1136" w:hanging="284"/>
      </w:pPr>
      <w:rPr>
        <w:rFonts w:ascii="Calibri" w:hAnsi="Calibri" w:hint="default"/>
      </w:rPr>
    </w:lvl>
    <w:lvl w:ilvl="4">
      <w:start w:val="1"/>
      <w:numFmt w:val="bullet"/>
      <w:lvlText w:val="•"/>
      <w:lvlJc w:val="left"/>
      <w:pPr>
        <w:tabs>
          <w:tab w:val="num" w:pos="1363"/>
        </w:tabs>
        <w:ind w:left="1420" w:hanging="284"/>
      </w:pPr>
      <w:rPr>
        <w:rFonts w:ascii="Calibri" w:hAnsi="Calibri" w:hint="default"/>
      </w:rPr>
    </w:lvl>
    <w:lvl w:ilvl="5">
      <w:start w:val="1"/>
      <w:numFmt w:val="bullet"/>
      <w:lvlText w:val="•"/>
      <w:lvlJc w:val="left"/>
      <w:pPr>
        <w:tabs>
          <w:tab w:val="num" w:pos="1647"/>
        </w:tabs>
        <w:ind w:left="1704" w:hanging="284"/>
      </w:pPr>
      <w:rPr>
        <w:rFonts w:ascii="Calibri" w:hAnsi="Calibri" w:hint="default"/>
      </w:rPr>
    </w:lvl>
    <w:lvl w:ilvl="6">
      <w:start w:val="1"/>
      <w:numFmt w:val="bullet"/>
      <w:lvlText w:val="•"/>
      <w:lvlJc w:val="left"/>
      <w:pPr>
        <w:tabs>
          <w:tab w:val="num" w:pos="1931"/>
        </w:tabs>
        <w:ind w:left="1988" w:hanging="284"/>
      </w:pPr>
      <w:rPr>
        <w:rFonts w:ascii="Calibri" w:hAnsi="Calibri" w:hint="default"/>
      </w:rPr>
    </w:lvl>
    <w:lvl w:ilvl="7">
      <w:start w:val="1"/>
      <w:numFmt w:val="bullet"/>
      <w:lvlText w:val="•"/>
      <w:lvlJc w:val="left"/>
      <w:pPr>
        <w:tabs>
          <w:tab w:val="num" w:pos="2215"/>
        </w:tabs>
        <w:ind w:left="2272" w:hanging="284"/>
      </w:pPr>
      <w:rPr>
        <w:rFonts w:ascii="Calibri" w:hAnsi="Calibri" w:hint="default"/>
      </w:rPr>
    </w:lvl>
    <w:lvl w:ilvl="8">
      <w:start w:val="1"/>
      <w:numFmt w:val="bullet"/>
      <w:lvlText w:val="•"/>
      <w:lvlJc w:val="left"/>
      <w:pPr>
        <w:tabs>
          <w:tab w:val="num" w:pos="2499"/>
        </w:tabs>
        <w:ind w:left="2556" w:hanging="284"/>
      </w:pPr>
      <w:rPr>
        <w:rFonts w:ascii="Calibri" w:hAnsi="Calibri" w:hint="default"/>
      </w:rPr>
    </w:lvl>
  </w:abstractNum>
  <w:num w:numId="1" w16cid:durableId="367492640">
    <w:abstractNumId w:val="0"/>
  </w:num>
  <w:num w:numId="2" w16cid:durableId="480804117">
    <w:abstractNumId w:val="2"/>
  </w:num>
  <w:num w:numId="3" w16cid:durableId="916792621">
    <w:abstractNumId w:val="3"/>
  </w:num>
  <w:num w:numId="4" w16cid:durableId="169368828">
    <w:abstractNumId w:val="1"/>
  </w:num>
  <w:num w:numId="5" w16cid:durableId="623192289">
    <w:abstractNumId w:val="1"/>
  </w:num>
  <w:num w:numId="6" w16cid:durableId="1818573217">
    <w:abstractNumId w:val="1"/>
  </w:num>
  <w:num w:numId="7" w16cid:durableId="692220852">
    <w:abstractNumId w:val="1"/>
  </w:num>
  <w:num w:numId="8" w16cid:durableId="1176044129">
    <w:abstractNumId w:val="1"/>
  </w:num>
  <w:num w:numId="9" w16cid:durableId="11340090">
    <w:abstractNumId w:val="1"/>
  </w:num>
  <w:num w:numId="10" w16cid:durableId="6403786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ED0"/>
    <w:rsid w:val="0000115C"/>
    <w:rsid w:val="00003FE1"/>
    <w:rsid w:val="000239C6"/>
    <w:rsid w:val="00041021"/>
    <w:rsid w:val="0006042B"/>
    <w:rsid w:val="000A6ED0"/>
    <w:rsid w:val="000B7FC7"/>
    <w:rsid w:val="000C4CB1"/>
    <w:rsid w:val="000D6A38"/>
    <w:rsid w:val="000E0726"/>
    <w:rsid w:val="000E4D12"/>
    <w:rsid w:val="000F0F27"/>
    <w:rsid w:val="00110ED2"/>
    <w:rsid w:val="001115AE"/>
    <w:rsid w:val="001146B0"/>
    <w:rsid w:val="0012387E"/>
    <w:rsid w:val="001253D3"/>
    <w:rsid w:val="00141FE0"/>
    <w:rsid w:val="001431C6"/>
    <w:rsid w:val="00143D61"/>
    <w:rsid w:val="00145493"/>
    <w:rsid w:val="001662D1"/>
    <w:rsid w:val="00171FE7"/>
    <w:rsid w:val="00174230"/>
    <w:rsid w:val="00177930"/>
    <w:rsid w:val="001816E0"/>
    <w:rsid w:val="00187C00"/>
    <w:rsid w:val="001A6D08"/>
    <w:rsid w:val="001B733C"/>
    <w:rsid w:val="001C1819"/>
    <w:rsid w:val="001C61B5"/>
    <w:rsid w:val="001C74B8"/>
    <w:rsid w:val="001E49F1"/>
    <w:rsid w:val="001E533B"/>
    <w:rsid w:val="002050C7"/>
    <w:rsid w:val="00233914"/>
    <w:rsid w:val="00247666"/>
    <w:rsid w:val="002820ED"/>
    <w:rsid w:val="002D4CFD"/>
    <w:rsid w:val="002D6B84"/>
    <w:rsid w:val="002F117A"/>
    <w:rsid w:val="003154ED"/>
    <w:rsid w:val="0034227A"/>
    <w:rsid w:val="00350AB5"/>
    <w:rsid w:val="003517A5"/>
    <w:rsid w:val="003528BE"/>
    <w:rsid w:val="0036024C"/>
    <w:rsid w:val="003629A2"/>
    <w:rsid w:val="00373AB6"/>
    <w:rsid w:val="00374262"/>
    <w:rsid w:val="00391F07"/>
    <w:rsid w:val="003C489B"/>
    <w:rsid w:val="003D67BC"/>
    <w:rsid w:val="00405CF4"/>
    <w:rsid w:val="004134AA"/>
    <w:rsid w:val="00450929"/>
    <w:rsid w:val="00463047"/>
    <w:rsid w:val="004A56D3"/>
    <w:rsid w:val="004B6B48"/>
    <w:rsid w:val="004C71C7"/>
    <w:rsid w:val="004E0182"/>
    <w:rsid w:val="004F4921"/>
    <w:rsid w:val="004F6861"/>
    <w:rsid w:val="0050509F"/>
    <w:rsid w:val="0053591E"/>
    <w:rsid w:val="00535EA3"/>
    <w:rsid w:val="00546B7E"/>
    <w:rsid w:val="00570254"/>
    <w:rsid w:val="005832E3"/>
    <w:rsid w:val="00587EE0"/>
    <w:rsid w:val="00594139"/>
    <w:rsid w:val="00594916"/>
    <w:rsid w:val="005A3D64"/>
    <w:rsid w:val="005A4CE8"/>
    <w:rsid w:val="005D2ECF"/>
    <w:rsid w:val="00624B9B"/>
    <w:rsid w:val="006260A2"/>
    <w:rsid w:val="00644CD6"/>
    <w:rsid w:val="00653E3F"/>
    <w:rsid w:val="006612EA"/>
    <w:rsid w:val="00691C49"/>
    <w:rsid w:val="00692C96"/>
    <w:rsid w:val="006B2B6E"/>
    <w:rsid w:val="006C6126"/>
    <w:rsid w:val="006D2B3E"/>
    <w:rsid w:val="006F0C33"/>
    <w:rsid w:val="006F0EB3"/>
    <w:rsid w:val="00722CFD"/>
    <w:rsid w:val="00727EE9"/>
    <w:rsid w:val="00737D56"/>
    <w:rsid w:val="00772B26"/>
    <w:rsid w:val="007929D7"/>
    <w:rsid w:val="007A2421"/>
    <w:rsid w:val="007E24BE"/>
    <w:rsid w:val="008009CD"/>
    <w:rsid w:val="0082537C"/>
    <w:rsid w:val="00875298"/>
    <w:rsid w:val="008770D2"/>
    <w:rsid w:val="00887E9C"/>
    <w:rsid w:val="0089006D"/>
    <w:rsid w:val="008A65E4"/>
    <w:rsid w:val="008C4E0C"/>
    <w:rsid w:val="008D0AD8"/>
    <w:rsid w:val="009108C1"/>
    <w:rsid w:val="00924321"/>
    <w:rsid w:val="009315CF"/>
    <w:rsid w:val="00933FE3"/>
    <w:rsid w:val="00934973"/>
    <w:rsid w:val="00955748"/>
    <w:rsid w:val="00956B64"/>
    <w:rsid w:val="00971BE9"/>
    <w:rsid w:val="009A2112"/>
    <w:rsid w:val="009B3F6B"/>
    <w:rsid w:val="009C52BC"/>
    <w:rsid w:val="009C790A"/>
    <w:rsid w:val="009D6BDA"/>
    <w:rsid w:val="009D7CE1"/>
    <w:rsid w:val="009E35B1"/>
    <w:rsid w:val="009E3A54"/>
    <w:rsid w:val="009F21A9"/>
    <w:rsid w:val="009F2CC5"/>
    <w:rsid w:val="009F5267"/>
    <w:rsid w:val="009F797E"/>
    <w:rsid w:val="00A0717E"/>
    <w:rsid w:val="00A1099A"/>
    <w:rsid w:val="00A17CD7"/>
    <w:rsid w:val="00A35932"/>
    <w:rsid w:val="00A4354E"/>
    <w:rsid w:val="00A60D00"/>
    <w:rsid w:val="00A63191"/>
    <w:rsid w:val="00A63A1D"/>
    <w:rsid w:val="00A6570C"/>
    <w:rsid w:val="00A9573E"/>
    <w:rsid w:val="00AD5C91"/>
    <w:rsid w:val="00B01251"/>
    <w:rsid w:val="00B1163A"/>
    <w:rsid w:val="00B17BEC"/>
    <w:rsid w:val="00B2555D"/>
    <w:rsid w:val="00B34A0E"/>
    <w:rsid w:val="00B438CD"/>
    <w:rsid w:val="00B442A1"/>
    <w:rsid w:val="00B71A59"/>
    <w:rsid w:val="00B77CAD"/>
    <w:rsid w:val="00B81E5A"/>
    <w:rsid w:val="00B92349"/>
    <w:rsid w:val="00BC3A31"/>
    <w:rsid w:val="00BE17C7"/>
    <w:rsid w:val="00C11E01"/>
    <w:rsid w:val="00C147CD"/>
    <w:rsid w:val="00C41B7B"/>
    <w:rsid w:val="00C42FCD"/>
    <w:rsid w:val="00C63573"/>
    <w:rsid w:val="00C67741"/>
    <w:rsid w:val="00C7460D"/>
    <w:rsid w:val="00C83206"/>
    <w:rsid w:val="00C83BF5"/>
    <w:rsid w:val="00CA0030"/>
    <w:rsid w:val="00CA128E"/>
    <w:rsid w:val="00CA7929"/>
    <w:rsid w:val="00CC002D"/>
    <w:rsid w:val="00CC5AB2"/>
    <w:rsid w:val="00CD1FE7"/>
    <w:rsid w:val="00CE3346"/>
    <w:rsid w:val="00CE559B"/>
    <w:rsid w:val="00CE72F4"/>
    <w:rsid w:val="00D01B5B"/>
    <w:rsid w:val="00D10DF6"/>
    <w:rsid w:val="00D115F8"/>
    <w:rsid w:val="00D1472E"/>
    <w:rsid w:val="00D159A6"/>
    <w:rsid w:val="00D17506"/>
    <w:rsid w:val="00D42372"/>
    <w:rsid w:val="00D43EC2"/>
    <w:rsid w:val="00D50955"/>
    <w:rsid w:val="00D53B06"/>
    <w:rsid w:val="00D56A8F"/>
    <w:rsid w:val="00D57D6A"/>
    <w:rsid w:val="00D616C4"/>
    <w:rsid w:val="00D7499D"/>
    <w:rsid w:val="00D836A6"/>
    <w:rsid w:val="00DA36E5"/>
    <w:rsid w:val="00DC380A"/>
    <w:rsid w:val="00DD35FE"/>
    <w:rsid w:val="00DD3B0F"/>
    <w:rsid w:val="00DE19F8"/>
    <w:rsid w:val="00DF4932"/>
    <w:rsid w:val="00E15114"/>
    <w:rsid w:val="00E15767"/>
    <w:rsid w:val="00E236FC"/>
    <w:rsid w:val="00E3225B"/>
    <w:rsid w:val="00E4091D"/>
    <w:rsid w:val="00E4556D"/>
    <w:rsid w:val="00E5154D"/>
    <w:rsid w:val="00E54E6C"/>
    <w:rsid w:val="00E55C76"/>
    <w:rsid w:val="00EE1B9D"/>
    <w:rsid w:val="00F01648"/>
    <w:rsid w:val="00F1126B"/>
    <w:rsid w:val="00F128EA"/>
    <w:rsid w:val="00F21BE5"/>
    <w:rsid w:val="00F22BDE"/>
    <w:rsid w:val="00F44AC5"/>
    <w:rsid w:val="00F51B64"/>
    <w:rsid w:val="00F66065"/>
    <w:rsid w:val="00F85509"/>
    <w:rsid w:val="00F86EB9"/>
    <w:rsid w:val="0471CBFD"/>
    <w:rsid w:val="097A1AF9"/>
    <w:rsid w:val="0E8A21FD"/>
    <w:rsid w:val="130D8268"/>
    <w:rsid w:val="1A9CB9CA"/>
    <w:rsid w:val="1BA14429"/>
    <w:rsid w:val="24ADC43E"/>
    <w:rsid w:val="270E3ED0"/>
    <w:rsid w:val="29DA09C2"/>
    <w:rsid w:val="2D734E99"/>
    <w:rsid w:val="2E5AFABC"/>
    <w:rsid w:val="44D09B98"/>
    <w:rsid w:val="503ACB49"/>
    <w:rsid w:val="52887012"/>
    <w:rsid w:val="54F22DBD"/>
    <w:rsid w:val="57B6566D"/>
    <w:rsid w:val="5E45F154"/>
    <w:rsid w:val="638D3E19"/>
    <w:rsid w:val="63E3CC8D"/>
    <w:rsid w:val="6FCC7F40"/>
    <w:rsid w:val="769DBAE0"/>
  </w:rsids>
  <m:mathPr>
    <m:mathFont m:val="Cambria Math"/>
    <m:brkBin m:val="before"/>
    <m:brkBinSub m:val="--"/>
    <m:smallFrac m:val="0"/>
    <m:dispDef/>
    <m:lMargin m:val="0"/>
    <m:rMargin m:val="0"/>
    <m:defJc m:val="centerGroup"/>
    <m:wrapIndent m:val="1440"/>
    <m:intLim m:val="subSup"/>
    <m:naryLim m:val="undOvr"/>
  </m:mathPr>
  <w:themeFontLang w:val="de-DE"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F8A8A0"/>
  <w15:docId w15:val="{6C93F92A-9020-4603-A353-08AE9B7CF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4" w:lineRule="auto"/>
      </w:pPr>
    </w:pPrDefault>
  </w:docDefaults>
  <w:latentStyles w:defLockedState="0" w:defUIPriority="99" w:defSemiHidden="0" w:defUnhideWhenUsed="0" w:defQFormat="0" w:count="376">
    <w:lsdException w:name="Normal" w:uiPriority="0"/>
    <w:lsdException w:name="heading 1" w:semiHidden="1" w:uiPriority="9" w:qFormat="1"/>
    <w:lsdException w:name="heading 2" w:semiHidden="1" w:uiPriority="9" w:unhideWhenUsed="1" w:qFormat="1"/>
    <w:lsdException w:name="heading 3" w:semiHidden="1"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1" w:unhideWhenUsed="1"/>
    <w:lsdException w:name="FollowedHyperlink" w:semiHidden="1" w:unhideWhenUsed="1"/>
    <w:lsdException w:name="Strong"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rsid w:val="009D6BDA"/>
    <w:rPr>
      <w:rFonts w:eastAsiaTheme="minorEastAsia" w:cs="Times New Roman (Textkörper CS)"/>
      <w:kern w:val="8"/>
      <w:sz w:val="21"/>
      <w:lang w:val="en-US"/>
    </w:rPr>
  </w:style>
  <w:style w:type="paragraph" w:styleId="Heading2">
    <w:name w:val="heading 2"/>
    <w:basedOn w:val="Normal"/>
    <w:next w:val="Normal"/>
    <w:link w:val="Heading2Char"/>
    <w:uiPriority w:val="9"/>
    <w:semiHidden/>
    <w:qFormat/>
    <w:rsid w:val="009D6BDA"/>
    <w:pPr>
      <w:keepNext/>
      <w:keepLines/>
      <w:spacing w:before="200"/>
      <w:outlineLvl w:val="1"/>
    </w:pPr>
    <w:rPr>
      <w:rFonts w:asciiTheme="majorHAnsi" w:eastAsiaTheme="majorEastAsia" w:hAnsiTheme="majorHAnsi" w:cstheme="majorBidi"/>
      <w:b/>
      <w:bCs/>
      <w:color w:val="EC6602"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semiHidden/>
    <w:qFormat/>
    <w:rsid w:val="009D6BDA"/>
    <w:pPr>
      <w:spacing w:after="0" w:line="240" w:lineRule="auto"/>
    </w:pPr>
  </w:style>
  <w:style w:type="character" w:customStyle="1" w:styleId="Heading2Char">
    <w:name w:val="Heading 2 Char"/>
    <w:basedOn w:val="DefaultParagraphFont"/>
    <w:link w:val="Heading2"/>
    <w:uiPriority w:val="9"/>
    <w:semiHidden/>
    <w:rsid w:val="009D6BDA"/>
    <w:rPr>
      <w:rFonts w:asciiTheme="majorHAnsi" w:eastAsiaTheme="majorEastAsia" w:hAnsiTheme="majorHAnsi" w:cstheme="majorBidi"/>
      <w:b/>
      <w:bCs/>
      <w:color w:val="EC6602" w:themeColor="accent1"/>
      <w:kern w:val="8"/>
      <w:sz w:val="26"/>
      <w:szCs w:val="26"/>
      <w:lang w:val="en-US"/>
    </w:rPr>
  </w:style>
  <w:style w:type="paragraph" w:styleId="Header">
    <w:name w:val="header"/>
    <w:basedOn w:val="Normal"/>
    <w:link w:val="HeaderChar"/>
    <w:uiPriority w:val="99"/>
    <w:rsid w:val="009D6BDA"/>
    <w:pPr>
      <w:tabs>
        <w:tab w:val="center" w:pos="4536"/>
        <w:tab w:val="right" w:pos="9072"/>
      </w:tabs>
      <w:spacing w:after="0" w:line="240" w:lineRule="auto"/>
    </w:pPr>
    <w:rPr>
      <w:noProof/>
      <w:sz w:val="20"/>
      <w:lang w:eastAsia="de-DE"/>
    </w:rPr>
  </w:style>
  <w:style w:type="character" w:customStyle="1" w:styleId="HeaderChar">
    <w:name w:val="Header Char"/>
    <w:basedOn w:val="DefaultParagraphFont"/>
    <w:link w:val="Header"/>
    <w:uiPriority w:val="99"/>
    <w:rsid w:val="009D6BDA"/>
    <w:rPr>
      <w:rFonts w:eastAsiaTheme="minorEastAsia" w:cs="Times New Roman (Textkörper CS)"/>
      <w:noProof/>
      <w:kern w:val="8"/>
      <w:sz w:val="20"/>
      <w:lang w:val="en-US" w:eastAsia="de-DE"/>
    </w:rPr>
  </w:style>
  <w:style w:type="paragraph" w:styleId="Footer">
    <w:name w:val="footer"/>
    <w:basedOn w:val="Normal"/>
    <w:link w:val="FooterChar"/>
    <w:uiPriority w:val="99"/>
    <w:semiHidden/>
    <w:rsid w:val="009D6BDA"/>
    <w:pPr>
      <w:tabs>
        <w:tab w:val="center" w:pos="4536"/>
        <w:tab w:val="right" w:pos="9072"/>
      </w:tabs>
    </w:pPr>
  </w:style>
  <w:style w:type="character" w:customStyle="1" w:styleId="FooterChar">
    <w:name w:val="Footer Char"/>
    <w:basedOn w:val="DefaultParagraphFont"/>
    <w:link w:val="Footer"/>
    <w:uiPriority w:val="99"/>
    <w:semiHidden/>
    <w:rsid w:val="009D6BDA"/>
    <w:rPr>
      <w:rFonts w:eastAsiaTheme="minorEastAsia" w:cs="Times New Roman (Textkörper CS)"/>
      <w:kern w:val="8"/>
      <w:sz w:val="21"/>
      <w:lang w:val="en-US"/>
    </w:rPr>
  </w:style>
  <w:style w:type="paragraph" w:styleId="FootnoteText">
    <w:name w:val="footnote text"/>
    <w:basedOn w:val="Normal"/>
    <w:link w:val="FootnoteTextChar"/>
    <w:uiPriority w:val="99"/>
    <w:unhideWhenUsed/>
    <w:rsid w:val="009D6BDA"/>
    <w:pPr>
      <w:spacing w:after="0" w:line="240" w:lineRule="auto"/>
    </w:pPr>
    <w:rPr>
      <w:sz w:val="16"/>
      <w:szCs w:val="20"/>
    </w:rPr>
  </w:style>
  <w:style w:type="table" w:styleId="TableGrid">
    <w:name w:val="Table Grid"/>
    <w:basedOn w:val="TableNormal"/>
    <w:uiPriority w:val="59"/>
    <w:rsid w:val="009D6BDA"/>
    <w:pPr>
      <w:spacing w:after="0" w:line="240" w:lineRule="atLeast"/>
    </w:pPr>
    <w:rPr>
      <w:spacing w:val="2"/>
      <w:kern w:val="8"/>
      <w:sz w:val="19"/>
    </w:rPr>
    <w:tblPr>
      <w:tblCellMar>
        <w:left w:w="0" w:type="dxa"/>
        <w:right w:w="0" w:type="dxa"/>
      </w:tblCellMar>
    </w:tblPr>
  </w:style>
  <w:style w:type="paragraph" w:customStyle="1" w:styleId="Company">
    <w:name w:val="_Company"/>
    <w:basedOn w:val="Company0"/>
    <w:next w:val="Normal"/>
    <w:qFormat/>
    <w:rsid w:val="009D6BDA"/>
  </w:style>
  <w:style w:type="paragraph" w:customStyle="1" w:styleId="Date">
    <w:name w:val="_Date"/>
    <w:basedOn w:val="Company"/>
    <w:next w:val="Normal"/>
    <w:qFormat/>
    <w:rsid w:val="009D6BDA"/>
    <w:pPr>
      <w:jc w:val="right"/>
    </w:pPr>
    <w:rPr>
      <w:b w:val="0"/>
    </w:rPr>
  </w:style>
  <w:style w:type="paragraph" w:customStyle="1" w:styleId="CopyohneLeerraum">
    <w:name w:val="_Copy ohne Leerraum"/>
    <w:basedOn w:val="Copy"/>
    <w:rsid w:val="009D6BDA"/>
    <w:pPr>
      <w:spacing w:after="0"/>
    </w:pPr>
  </w:style>
  <w:style w:type="paragraph" w:customStyle="1" w:styleId="Copy">
    <w:name w:val="_Copy"/>
    <w:basedOn w:val="Normal"/>
    <w:qFormat/>
    <w:rsid w:val="009D6BDA"/>
    <w:pPr>
      <w:spacing w:line="360" w:lineRule="auto"/>
    </w:pPr>
    <w:rPr>
      <w:sz w:val="22"/>
    </w:rPr>
  </w:style>
  <w:style w:type="paragraph" w:customStyle="1" w:styleId="Businessdata">
    <w:name w:val="_Business data"/>
    <w:basedOn w:val="Normal"/>
    <w:link w:val="BusinessdataZchn"/>
    <w:qFormat/>
    <w:rsid w:val="009D6BDA"/>
    <w:pPr>
      <w:spacing w:line="360" w:lineRule="auto"/>
    </w:pPr>
    <w:rPr>
      <w:sz w:val="16"/>
    </w:rPr>
  </w:style>
  <w:style w:type="paragraph" w:customStyle="1" w:styleId="Businessdatabold">
    <w:name w:val="_Business data bold"/>
    <w:basedOn w:val="Businessdata"/>
    <w:next w:val="Businessdata"/>
    <w:link w:val="BusinessdataboldZchn"/>
    <w:qFormat/>
    <w:rsid w:val="009D6BDA"/>
    <w:rPr>
      <w:b/>
    </w:rPr>
  </w:style>
  <w:style w:type="paragraph" w:customStyle="1" w:styleId="PressSign">
    <w:name w:val="Press Sign"/>
    <w:basedOn w:val="Normal"/>
    <w:rsid w:val="009D6BDA"/>
    <w:pPr>
      <w:pBdr>
        <w:bottom w:val="single" w:sz="4" w:space="1" w:color="BFBFBF" w:themeColor="text2"/>
      </w:pBdr>
      <w:spacing w:after="40" w:line="240" w:lineRule="auto"/>
    </w:pPr>
    <w:rPr>
      <w:rFonts w:ascii="Calibri" w:eastAsia="Times New Roman" w:hAnsi="Calibri" w:cs="Times New Roman"/>
      <w:noProof/>
      <w:color w:val="A6A6A6"/>
      <w:kern w:val="0"/>
      <w:sz w:val="32"/>
      <w:szCs w:val="6"/>
      <w:lang w:eastAsia="de-DE"/>
    </w:rPr>
  </w:style>
  <w:style w:type="paragraph" w:customStyle="1" w:styleId="Company0">
    <w:name w:val="Company"/>
    <w:basedOn w:val="Normal"/>
    <w:rsid w:val="009D6BDA"/>
    <w:pPr>
      <w:spacing w:after="0" w:line="240" w:lineRule="auto"/>
    </w:pPr>
    <w:rPr>
      <w:rFonts w:ascii="Calibri" w:eastAsia="Times New Roman" w:hAnsi="Calibri" w:cs="Times New Roman"/>
      <w:b/>
      <w:noProof/>
      <w:spacing w:val="2"/>
      <w:kern w:val="0"/>
      <w:sz w:val="22"/>
      <w:szCs w:val="16"/>
      <w:lang w:eastAsia="de-DE"/>
    </w:rPr>
  </w:style>
  <w:style w:type="paragraph" w:customStyle="1" w:styleId="Footer1">
    <w:name w:val="Footer1"/>
    <w:rsid w:val="009D6BDA"/>
    <w:pPr>
      <w:spacing w:after="0" w:line="240" w:lineRule="auto"/>
      <w:jc w:val="right"/>
    </w:pPr>
    <w:rPr>
      <w:rFonts w:ascii="Calibri" w:eastAsia="Times New Roman" w:hAnsi="Calibri" w:cs="Times New Roman"/>
      <w:spacing w:val="2"/>
      <w:kern w:val="8"/>
      <w:sz w:val="16"/>
      <w:szCs w:val="16"/>
      <w:lang w:val="en-US" w:eastAsia="de-DE"/>
    </w:rPr>
  </w:style>
  <w:style w:type="paragraph" w:customStyle="1" w:styleId="BulletsListing">
    <w:name w:val="Bullets Listing"/>
    <w:basedOn w:val="Normal"/>
    <w:qFormat/>
    <w:rsid w:val="009D6BDA"/>
    <w:pPr>
      <w:numPr>
        <w:numId w:val="10"/>
      </w:numPr>
      <w:spacing w:after="0" w:line="360" w:lineRule="auto"/>
    </w:pPr>
    <w:rPr>
      <w:rFonts w:ascii="Calibri" w:eastAsia="Times New Roman" w:hAnsi="Calibri" w:cs="Times New Roman"/>
      <w:b/>
      <w:kern w:val="0"/>
      <w:sz w:val="22"/>
      <w:szCs w:val="20"/>
      <w:lang w:eastAsia="de-DE"/>
    </w:rPr>
  </w:style>
  <w:style w:type="paragraph" w:customStyle="1" w:styleId="Headline">
    <w:name w:val="Headline"/>
    <w:next w:val="Normal"/>
    <w:rsid w:val="009D6BDA"/>
    <w:pPr>
      <w:spacing w:after="0" w:line="240" w:lineRule="auto"/>
    </w:pPr>
    <w:rPr>
      <w:rFonts w:ascii="Calibri" w:eastAsia="Times New Roman" w:hAnsi="Calibri" w:cs="Times New Roman"/>
      <w:sz w:val="32"/>
      <w:szCs w:val="20"/>
      <w:lang w:val="en-US" w:eastAsia="de-DE"/>
    </w:rPr>
  </w:style>
  <w:style w:type="paragraph" w:customStyle="1" w:styleId="ExhibitionInfo">
    <w:name w:val="Exhibition Info"/>
    <w:rsid w:val="009D6BDA"/>
    <w:pPr>
      <w:spacing w:after="0" w:line="360" w:lineRule="auto"/>
    </w:pPr>
    <w:rPr>
      <w:rFonts w:ascii="Calibri" w:eastAsia="Times New Roman" w:hAnsi="Calibri" w:cs="Times New Roman"/>
      <w:szCs w:val="20"/>
      <w:lang w:val="en-US" w:eastAsia="de-DE"/>
    </w:rPr>
  </w:style>
  <w:style w:type="paragraph" w:styleId="ListParagraph">
    <w:name w:val="List Paragraph"/>
    <w:basedOn w:val="BulletsListing"/>
    <w:uiPriority w:val="34"/>
    <w:semiHidden/>
    <w:rsid w:val="009D6BDA"/>
  </w:style>
  <w:style w:type="character" w:customStyle="1" w:styleId="FootnoteTextChar">
    <w:name w:val="Footnote Text Char"/>
    <w:basedOn w:val="DefaultParagraphFont"/>
    <w:link w:val="FootnoteText"/>
    <w:uiPriority w:val="99"/>
    <w:rsid w:val="009D6BDA"/>
    <w:rPr>
      <w:rFonts w:eastAsiaTheme="minorEastAsia" w:cs="Times New Roman (Textkörper CS)"/>
      <w:kern w:val="8"/>
      <w:sz w:val="16"/>
      <w:szCs w:val="20"/>
      <w:lang w:val="en-US"/>
    </w:rPr>
  </w:style>
  <w:style w:type="character" w:styleId="FootnoteReference">
    <w:name w:val="footnote reference"/>
    <w:basedOn w:val="DefaultParagraphFont"/>
    <w:uiPriority w:val="99"/>
    <w:semiHidden/>
    <w:unhideWhenUsed/>
    <w:rsid w:val="009D6BDA"/>
    <w:rPr>
      <w:vertAlign w:val="superscript"/>
    </w:rPr>
  </w:style>
  <w:style w:type="character" w:styleId="Strong">
    <w:name w:val="Strong"/>
    <w:basedOn w:val="DefaultParagraphFont"/>
    <w:uiPriority w:val="22"/>
    <w:rsid w:val="009D6BDA"/>
    <w:rPr>
      <w:b/>
      <w:bCs/>
    </w:rPr>
  </w:style>
  <w:style w:type="character" w:styleId="Hyperlink">
    <w:name w:val="Hyperlink"/>
    <w:basedOn w:val="DefaultParagraphFont"/>
    <w:uiPriority w:val="1"/>
    <w:rsid w:val="009D6BDA"/>
    <w:rPr>
      <w:noProof w:val="0"/>
      <w:color w:val="EC6602" w:themeColor="background2"/>
      <w:u w:val="single"/>
      <w:lang w:val="en-US"/>
    </w:rPr>
  </w:style>
  <w:style w:type="paragraph" w:customStyle="1" w:styleId="Abstand">
    <w:name w:val="Abstand"/>
    <w:basedOn w:val="Copy"/>
    <w:rsid w:val="009D6BDA"/>
    <w:pPr>
      <w:spacing w:after="120"/>
    </w:pPr>
  </w:style>
  <w:style w:type="character" w:customStyle="1" w:styleId="BusinessdataZchn">
    <w:name w:val="_Business data Zchn"/>
    <w:basedOn w:val="DefaultParagraphFont"/>
    <w:link w:val="Businessdata"/>
    <w:rsid w:val="009D6BDA"/>
    <w:rPr>
      <w:rFonts w:eastAsiaTheme="minorEastAsia" w:cs="Times New Roman (Textkörper CS)"/>
      <w:kern w:val="8"/>
      <w:sz w:val="16"/>
      <w:lang w:val="en-US"/>
    </w:rPr>
  </w:style>
  <w:style w:type="character" w:customStyle="1" w:styleId="BusinessdataboldZchn">
    <w:name w:val="_Business data bold Zchn"/>
    <w:basedOn w:val="BusinessdataZchn"/>
    <w:link w:val="Businessdatabold"/>
    <w:rsid w:val="009D6BDA"/>
    <w:rPr>
      <w:rFonts w:eastAsiaTheme="minorEastAsia" w:cs="Times New Roman (Textkörper CS)"/>
      <w:b/>
      <w:kern w:val="8"/>
      <w:sz w:val="16"/>
      <w:lang w:val="en-US"/>
    </w:rPr>
  </w:style>
  <w:style w:type="character" w:styleId="UnresolvedMention">
    <w:name w:val="Unresolved Mention"/>
    <w:basedOn w:val="DefaultParagraphFont"/>
    <w:uiPriority w:val="99"/>
    <w:semiHidden/>
    <w:unhideWhenUsed/>
    <w:rsid w:val="009D6BDA"/>
    <w:rPr>
      <w:color w:val="605E5C"/>
      <w:shd w:val="clear" w:color="auto" w:fill="E1DFDD"/>
    </w:rPr>
  </w:style>
  <w:style w:type="paragraph" w:customStyle="1" w:styleId="Boilerplate">
    <w:name w:val="Boilerplate"/>
    <w:basedOn w:val="Normal"/>
    <w:semiHidden/>
    <w:qFormat/>
    <w:rsid w:val="009D6BDA"/>
    <w:pPr>
      <w:keepLines/>
      <w:spacing w:after="0" w:line="360" w:lineRule="auto"/>
    </w:pPr>
    <w:rPr>
      <w:rFonts w:ascii="Calibri" w:eastAsia="Times New Roman" w:hAnsi="Calibri" w:cs="Times New Roman"/>
      <w:kern w:val="0"/>
      <w:sz w:val="16"/>
      <w:szCs w:val="20"/>
      <w:lang w:val="de-DE" w:eastAsia="de-DE"/>
    </w:rPr>
  </w:style>
  <w:style w:type="character" w:customStyle="1" w:styleId="CommentReference1">
    <w:name w:val="Comment Reference1"/>
    <w:basedOn w:val="DefaultParagraphFont"/>
    <w:uiPriority w:val="99"/>
    <w:semiHidden/>
    <w:unhideWhenUsed/>
    <w:rsid w:val="00737D56"/>
    <w:rPr>
      <w:sz w:val="16"/>
      <w:szCs w:val="16"/>
    </w:rPr>
  </w:style>
  <w:style w:type="paragraph" w:customStyle="1" w:styleId="CommentText1">
    <w:name w:val="Comment Text1"/>
    <w:basedOn w:val="Normal"/>
    <w:link w:val="CommentTextChar"/>
    <w:uiPriority w:val="99"/>
    <w:unhideWhenUsed/>
    <w:rsid w:val="00737D56"/>
    <w:pPr>
      <w:spacing w:line="240" w:lineRule="auto"/>
    </w:pPr>
    <w:rPr>
      <w:sz w:val="20"/>
      <w:szCs w:val="20"/>
    </w:rPr>
  </w:style>
  <w:style w:type="character" w:customStyle="1" w:styleId="CommentTextChar">
    <w:name w:val="Comment Text Char"/>
    <w:basedOn w:val="DefaultParagraphFont"/>
    <w:link w:val="CommentText1"/>
    <w:uiPriority w:val="99"/>
    <w:rsid w:val="00737D56"/>
    <w:rPr>
      <w:rFonts w:eastAsiaTheme="minorEastAsia" w:cs="Times New Roman (Textkörper CS)"/>
      <w:kern w:val="8"/>
      <w:sz w:val="20"/>
      <w:szCs w:val="20"/>
      <w:lang w:val="en-US"/>
    </w:rPr>
  </w:style>
  <w:style w:type="paragraph" w:customStyle="1" w:styleId="CommentSubject1">
    <w:name w:val="Comment Subject1"/>
    <w:basedOn w:val="CommentText1"/>
    <w:next w:val="CommentText1"/>
    <w:link w:val="CommentSubjectChar"/>
    <w:uiPriority w:val="99"/>
    <w:semiHidden/>
    <w:unhideWhenUsed/>
    <w:rsid w:val="00737D56"/>
    <w:rPr>
      <w:b/>
      <w:bCs/>
    </w:rPr>
  </w:style>
  <w:style w:type="character" w:customStyle="1" w:styleId="CommentSubjectChar">
    <w:name w:val="Comment Subject Char"/>
    <w:basedOn w:val="CommentTextChar"/>
    <w:link w:val="CommentSubject1"/>
    <w:uiPriority w:val="99"/>
    <w:semiHidden/>
    <w:rsid w:val="00737D56"/>
    <w:rPr>
      <w:rFonts w:eastAsiaTheme="minorEastAsia" w:cs="Times New Roman (Textkörper CS)"/>
      <w:b/>
      <w:bCs/>
      <w:kern w:val="8"/>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iemens-healthineers.com/press" TargetMode="External"/><Relationship Id="rId18" Type="http://schemas.openxmlformats.org/officeDocument/2006/relationships/hyperlink" Target="https://my.clevelandclinic.org/"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x.com/CleClinicNews" TargetMode="External"/><Relationship Id="rId7" Type="http://schemas.openxmlformats.org/officeDocument/2006/relationships/settings" Target="settings.xml"/><Relationship Id="rId12" Type="http://schemas.openxmlformats.org/officeDocument/2006/relationships/hyperlink" Target="mailto:julie.gibson@siemens-healthineers.com" TargetMode="External"/><Relationship Id="rId17" Type="http://schemas.openxmlformats.org/officeDocument/2006/relationships/hyperlink" Target="http://www.siemens-healthineers.com"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realeca@ccf.org" TargetMode="External"/><Relationship Id="rId20" Type="http://schemas.openxmlformats.org/officeDocument/2006/relationships/hyperlink" Target="https://my.clevelandclinic.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iemens-healthineers.com/press/releases/cleveland"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mailto:pacetta@ccf.org"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my.clevelandclinic.org/about/overview/who-we-are/facts-figur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inkedin.com/newsletters/medtech-matters-7274408507313905664/" TargetMode="External"/><Relationship Id="rId22" Type="http://schemas.openxmlformats.org/officeDocument/2006/relationships/header" Target="head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00441at\OneDrive%20-%20Siemens%20Healthineers\General\01%20Team\01%20Templates\Joint%20press%20release_2_parties_template_FY2026.dotx" TargetMode="External"/></Relationships>
</file>

<file path=word/theme/theme1.xml><?xml version="1.0" encoding="utf-8"?>
<a:theme xmlns:a="http://schemas.openxmlformats.org/drawingml/2006/main" name="SIEMENS Helthineers">
  <a:themeElements>
    <a:clrScheme name="SH">
      <a:dk1>
        <a:srgbClr val="000000"/>
      </a:dk1>
      <a:lt1>
        <a:srgbClr val="FFFFFF"/>
      </a:lt1>
      <a:dk2>
        <a:srgbClr val="BFBFBF"/>
      </a:dk2>
      <a:lt2>
        <a:srgbClr val="EC6602"/>
      </a:lt2>
      <a:accent1>
        <a:srgbClr val="EC6602"/>
      </a:accent1>
      <a:accent2>
        <a:srgbClr val="7A162D"/>
      </a:accent2>
      <a:accent3>
        <a:srgbClr val="009999"/>
      </a:accent3>
      <a:accent4>
        <a:srgbClr val="F9B591"/>
      </a:accent4>
      <a:accent5>
        <a:srgbClr val="C69B9E"/>
      </a:accent5>
      <a:accent6>
        <a:srgbClr val="87D2D2"/>
      </a:accent6>
      <a:hlink>
        <a:srgbClr val="000000"/>
      </a:hlink>
      <a:folHlink>
        <a:srgbClr val="000000"/>
      </a:folHlink>
    </a:clrScheme>
    <a:fontScheme name="Zusammengesetzt">
      <a:maj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1651"/>
      </a:spPr>
      <a:bodyPr/>
      <a:lstStyle/>
      <a:style>
        <a:lnRef idx="1">
          <a:schemeClr val="accent1"/>
        </a:lnRef>
        <a:fillRef idx="0">
          <a:schemeClr val="accent1"/>
        </a:fillRef>
        <a:effectRef idx="0">
          <a:schemeClr val="accent1"/>
        </a:effectRef>
        <a:fontRef idx="minor">
          <a:schemeClr val="tx1"/>
        </a:fontRef>
      </a:style>
    </a:lnDef>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custClrLst>
    <a:custClr name="Orange 100%">
      <a:srgbClr val="EC6602"/>
    </a:custClr>
    <a:custClr name="Berry 100%">
      <a:srgbClr val="7A162D"/>
    </a:custClr>
    <a:custClr name="Petrol 100%">
      <a:srgbClr val="009999"/>
    </a:custClr>
    <a:custClr name="Black 100%">
      <a:srgbClr val="000000"/>
    </a:custClr>
    <a:custClr name="Yellow">
      <a:srgbClr val="FFD200"/>
    </a:custClr>
    <a:custClr name="Red">
      <a:srgbClr val="E7001D"/>
    </a:custClr>
    <a:custClr name="Light Blue">
      <a:srgbClr val="3ABFED"/>
    </a:custClr>
    <a:custClr name="Dark Blue">
      <a:srgbClr val="2B2483"/>
    </a:custClr>
    <a:custClr name="Green">
      <a:srgbClr val="009A38"/>
    </a:custClr>
    <a:custClr name="White">
      <a:srgbClr val="FFFFFF"/>
    </a:custClr>
    <a:custClr name="Orange  75%">
      <a:srgbClr val="F29257"/>
    </a:custClr>
    <a:custClr name="Berry 75%">
      <a:srgbClr val="A86C73"/>
    </a:custClr>
    <a:custClr name="Petrol 75%">
      <a:srgbClr val="00B9B9"/>
    </a:custClr>
    <a:custClr name="Black 75%">
      <a:srgbClr val="404040"/>
    </a:custClr>
    <a:custClr name="White">
      <a:srgbClr val="FFFFFF"/>
    </a:custClr>
    <a:custClr name="White">
      <a:srgbClr val="FFFFFF"/>
    </a:custClr>
    <a:custClr name="White">
      <a:srgbClr val="FFFFFF"/>
    </a:custClr>
    <a:custClr name="White">
      <a:srgbClr val="FFFFFF"/>
    </a:custClr>
    <a:custClr name="White">
      <a:srgbClr val="FFFFFF"/>
    </a:custClr>
    <a:custClr name="White">
      <a:srgbClr val="FFFFFF"/>
    </a:custClr>
    <a:custClr name="Orange 50%">
      <a:srgbClr val="F9B591"/>
    </a:custClr>
    <a:custClr name="Berry 50%">
      <a:srgbClr val="C69B9E"/>
    </a:custClr>
    <a:custClr name="Petrol 50%">
      <a:srgbClr val="87D2D2"/>
    </a:custClr>
    <a:custClr name="Black  50%">
      <a:srgbClr val="808080"/>
    </a:custClr>
    <a:custClr name="White">
      <a:srgbClr val="FFFFFF"/>
    </a:custClr>
    <a:custClr name="White">
      <a:srgbClr val="FFFFFF"/>
    </a:custClr>
    <a:custClr name="White">
      <a:srgbClr val="FFFFFF"/>
    </a:custClr>
    <a:custClr name="White">
      <a:srgbClr val="FFFFFF"/>
    </a:custClr>
    <a:custClr name="White">
      <a:srgbClr val="FFFFFF"/>
    </a:custClr>
    <a:custClr name="White">
      <a:srgbClr val="FFFFFF"/>
    </a:custClr>
    <a:custClr name="Orange 25%">
      <a:srgbClr val="FDDDCB"/>
    </a:custClr>
    <a:custClr name="Berry 25%">
      <a:srgbClr val="E9D1D4"/>
    </a:custClr>
    <a:custClr name="Petrol 25%">
      <a:srgbClr val="C8E6E6"/>
    </a:custClr>
    <a:custClr name="Black 25%">
      <a:srgbClr val="BFBFBF"/>
    </a:custClr>
    <a:custClr name="White">
      <a:srgbClr val="FFFFFF"/>
    </a:custClr>
    <a:custClr name="White">
      <a:srgbClr val="FFFFFF"/>
    </a:custClr>
    <a:custClr name="White">
      <a:srgbClr val="FFFFFF"/>
    </a:custClr>
    <a:custClr name="White">
      <a:srgbClr val="FFFFFF"/>
    </a:custClr>
    <a:custClr name="White">
      <a:srgbClr val="FFFFFF"/>
    </a:custClr>
    <a:custClr name="White">
      <a:srgbClr val="FFFFFF"/>
    </a:custClr>
    <a:custClr name="Orange 10%">
      <a:srgbClr val="FEF1EE"/>
    </a:custClr>
    <a:custClr name="Berry 10%">
      <a:srgbClr val="F8ECEA"/>
    </a:custClr>
    <a:custClr name="Petrol 10%">
      <a:srgbClr val="E8F6F7"/>
    </a:custClr>
    <a:custClr name="Black 10%">
      <a:srgbClr val="E6E6E6"/>
    </a:custClr>
    <a:custClr name="White">
      <a:srgbClr val="FFFFFF"/>
    </a:custClr>
    <a:custClr name="White">
      <a:srgbClr val="FFFFFF"/>
    </a:custClr>
    <a:custClr name="White">
      <a:srgbClr val="FFFFFF"/>
    </a:custClr>
    <a:custClr name="White">
      <a:srgbClr val="FFFFFF"/>
    </a:custClr>
    <a:custClr name="White">
      <a:srgbClr val="FFFFFF"/>
    </a:custClr>
    <a:custClr name="White">
      <a:srgbClr val="FFFFFF"/>
    </a:custClr>
  </a:custClrLst>
  <a:extLst>
    <a:ext uri="{05A4C25C-085E-4340-85A3-A5531E510DB2}">
      <thm15:themeFamily xmlns:thm15="http://schemas.microsoft.com/office/thememl/2012/main" name="Präsentation1" id="{63846EA6-E416-604B-AEB9-7D6D7F6F7B35}" vid="{DA9CEB7C-1E33-5443-932E-466A21DA0DA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09881a3-adae-4fda-9301-572f0b3c3d57">
      <Terms xmlns="http://schemas.microsoft.com/office/infopath/2007/PartnerControls"/>
    </lcf76f155ced4ddcb4097134ff3c332f>
    <TaxCatchAll xmlns="d36766f8-85b3-4996-bc0c-1cc444c4a46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9F6506A00417C4BB242EE209C45CC4C" ma:contentTypeVersion="16" ma:contentTypeDescription="Create a new document." ma:contentTypeScope="" ma:versionID="c5892576ac2dc177ae79da8ed76e4148">
  <xsd:schema xmlns:xsd="http://www.w3.org/2001/XMLSchema" xmlns:xs="http://www.w3.org/2001/XMLSchema" xmlns:p="http://schemas.microsoft.com/office/2006/metadata/properties" xmlns:ns2="a09881a3-adae-4fda-9301-572f0b3c3d57" xmlns:ns3="d36766f8-85b3-4996-bc0c-1cc444c4a46d" targetNamespace="http://schemas.microsoft.com/office/2006/metadata/properties" ma:root="true" ma:fieldsID="87b591cf8159d464c128f591f5cfb67d" ns2:_="" ns3:_="">
    <xsd:import namespace="a09881a3-adae-4fda-9301-572f0b3c3d57"/>
    <xsd:import namespace="d36766f8-85b3-4996-bc0c-1cc444c4a46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OCR"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9881a3-adae-4fda-9301-572f0b3c3d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5a3e8f82-da09-4279-aed2-eee19e49ff2b"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6766f8-85b3-4996-bc0c-1cc444c4a46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40ec0c1-1cf7-4b7c-b800-52d23e52ce20}" ma:internalName="TaxCatchAll" ma:showField="CatchAllData" ma:web="d36766f8-85b3-4996-bc0c-1cc444c4a46d">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915A8A-593E-43A5-B8EA-7876FFEEF297}">
  <ds:schemaRefs>
    <ds:schemaRef ds:uri="http://schemas.microsoft.com/office/2006/metadata/properties"/>
    <ds:schemaRef ds:uri="http://schemas.microsoft.com/office/infopath/2007/PartnerControls"/>
    <ds:schemaRef ds:uri="a09881a3-adae-4fda-9301-572f0b3c3d57"/>
    <ds:schemaRef ds:uri="d36766f8-85b3-4996-bc0c-1cc444c4a46d"/>
  </ds:schemaRefs>
</ds:datastoreItem>
</file>

<file path=customXml/itemProps2.xml><?xml version="1.0" encoding="utf-8"?>
<ds:datastoreItem xmlns:ds="http://schemas.openxmlformats.org/officeDocument/2006/customXml" ds:itemID="{CAA94EA5-4CBC-4F82-9116-0E8AF0F27170}">
  <ds:schemaRefs>
    <ds:schemaRef ds:uri="http://schemas.microsoft.com/sharepoint/v3/contenttype/forms"/>
  </ds:schemaRefs>
</ds:datastoreItem>
</file>

<file path=customXml/itemProps3.xml><?xml version="1.0" encoding="utf-8"?>
<ds:datastoreItem xmlns:ds="http://schemas.openxmlformats.org/officeDocument/2006/customXml" ds:itemID="{EECFB055-AF6E-401C-948B-E74DD8B17F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9881a3-adae-4fda-9301-572f0b3c3d57"/>
    <ds:schemaRef ds:uri="d36766f8-85b3-4996-bc0c-1cc444c4a4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6FDD4C-CBBD-4EE9-8D87-D93BEEF4F7EC}">
  <ds:schemaRefs>
    <ds:schemaRef ds:uri="http://schemas.openxmlformats.org/officeDocument/2006/bibliography"/>
  </ds:schemaRefs>
</ds:datastoreItem>
</file>

<file path=docMetadata/LabelInfo.xml><?xml version="1.0" encoding="utf-8"?>
<clbl:labelList xmlns:clbl="http://schemas.microsoft.com/office/2020/mipLabelMetadata">
  <clbl:label id="{ff6dbec8-95a8-4638-9f5f-bd076536645c}" enabled="1" method="Standard" siteId="{5dbf1add-202a-4b8d-815b-bf0fb024e033}" contentBits="0" removed="0"/>
</clbl:labelList>
</file>

<file path=docProps/app.xml><?xml version="1.0" encoding="utf-8"?>
<Properties xmlns="http://schemas.openxmlformats.org/officeDocument/2006/extended-properties" xmlns:vt="http://schemas.openxmlformats.org/officeDocument/2006/docPropsVTypes">
  <Template>Joint press release_2_parties_template_FY2026.dotx</Template>
  <TotalTime>3</TotalTime>
  <Pages>3</Pages>
  <Words>915</Words>
  <Characters>5944</Characters>
  <Application>Microsoft Office Word</Application>
  <DocSecurity>0</DocSecurity>
  <Lines>83</Lines>
  <Paragraphs>29</Paragraphs>
  <ScaleCrop>false</ScaleCrop>
  <Manager/>
  <Company/>
  <LinksUpToDate>false</LinksUpToDate>
  <CharactersWithSpaces>6830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ClevelandClinic_SiemensHealthineers_EN</dc:title>
  <dc:subject/>
  <dc:creator>Grub, Tina</dc:creator>
  <cp:keywords/>
  <dc:description/>
  <cp:lastModifiedBy>Gibson, Julie</cp:lastModifiedBy>
  <cp:revision>46</cp:revision>
  <cp:lastPrinted>2026-07-29T09:15:00Z</cp:lastPrinted>
  <dcterms:created xsi:type="dcterms:W3CDTF">2026-07-20T21:40:00Z</dcterms:created>
  <dcterms:modified xsi:type="dcterms:W3CDTF">2026-07-29T12:18:00Z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f6dbec8-95a8-4638-9f5f-bd076536645c_Enabled">
    <vt:lpwstr>true</vt:lpwstr>
  </property>
  <property fmtid="{D5CDD505-2E9C-101B-9397-08002B2CF9AE}" pid="3" name="MSIP_Label_ff6dbec8-95a8-4638-9f5f-bd076536645c_SetDate">
    <vt:lpwstr>2023-12-06T13:19:03Z</vt:lpwstr>
  </property>
  <property fmtid="{D5CDD505-2E9C-101B-9397-08002B2CF9AE}" pid="4" name="MSIP_Label_ff6dbec8-95a8-4638-9f5f-bd076536645c_Method">
    <vt:lpwstr>Standard</vt:lpwstr>
  </property>
  <property fmtid="{D5CDD505-2E9C-101B-9397-08002B2CF9AE}" pid="5" name="MSIP_Label_ff6dbec8-95a8-4638-9f5f-bd076536645c_Name">
    <vt:lpwstr>Restricted - Default</vt:lpwstr>
  </property>
  <property fmtid="{D5CDD505-2E9C-101B-9397-08002B2CF9AE}" pid="6" name="MSIP_Label_ff6dbec8-95a8-4638-9f5f-bd076536645c_SiteId">
    <vt:lpwstr>5dbf1add-202a-4b8d-815b-bf0fb024e033</vt:lpwstr>
  </property>
  <property fmtid="{D5CDD505-2E9C-101B-9397-08002B2CF9AE}" pid="7" name="MSIP_Label_ff6dbec8-95a8-4638-9f5f-bd076536645c_ActionId">
    <vt:lpwstr>ea1ce94e-afb9-4a46-9ea8-672152805eea</vt:lpwstr>
  </property>
  <property fmtid="{D5CDD505-2E9C-101B-9397-08002B2CF9AE}" pid="8" name="MSIP_Label_ff6dbec8-95a8-4638-9f5f-bd076536645c_ContentBits">
    <vt:lpwstr>0</vt:lpwstr>
  </property>
  <property fmtid="{D5CDD505-2E9C-101B-9397-08002B2CF9AE}" pid="9" name="ContentTypeId">
    <vt:lpwstr>0x01010059F6506A00417C4BB242EE209C45CC4C</vt:lpwstr>
  </property>
  <property fmtid="{D5CDD505-2E9C-101B-9397-08002B2CF9AE}" pid="10" name="MediaServiceImageTags">
    <vt:lpwstr/>
  </property>
</Properties>
</file>