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CB469" w14:textId="77777777" w:rsidR="002F117A" w:rsidRPr="00610E97" w:rsidRDefault="003555FE" w:rsidP="002F117A">
      <w:pPr>
        <w:pStyle w:val="PressSign"/>
        <w:spacing w:line="264" w:lineRule="auto"/>
        <w:rPr>
          <w:noProof w:val="0"/>
        </w:rPr>
      </w:pPr>
      <w:r w:rsidRPr="00610E97">
        <w:rPr>
          <w:noProof w:val="0"/>
        </w:rPr>
        <w:t>Press Release</w:t>
      </w:r>
    </w:p>
    <w:tbl>
      <w:tblPr>
        <w:tblStyle w:val="TableGrid"/>
        <w:tblW w:w="5000" w:type="pct"/>
        <w:tblLook w:val="04A0" w:firstRow="1" w:lastRow="0" w:firstColumn="1" w:lastColumn="0" w:noHBand="0" w:noVBand="1"/>
      </w:tblPr>
      <w:tblGrid>
        <w:gridCol w:w="4253"/>
        <w:gridCol w:w="5379"/>
      </w:tblGrid>
      <w:tr w:rsidR="003555FE" w:rsidRPr="00610E97" w14:paraId="3FD8A908" w14:textId="77777777" w:rsidTr="20DB43C8">
        <w:trPr>
          <w:trHeight w:val="397"/>
        </w:trPr>
        <w:tc>
          <w:tcPr>
            <w:tcW w:w="2208" w:type="pct"/>
            <w:vAlign w:val="center"/>
          </w:tcPr>
          <w:p w14:paraId="5591FD34" w14:textId="77777777" w:rsidR="003555FE" w:rsidRPr="007324E4" w:rsidRDefault="003555FE" w:rsidP="003555FE">
            <w:pPr>
              <w:pStyle w:val="Company"/>
              <w:rPr>
                <w:noProof w:val="0"/>
              </w:rPr>
            </w:pPr>
          </w:p>
        </w:tc>
        <w:tc>
          <w:tcPr>
            <w:tcW w:w="2792" w:type="pct"/>
          </w:tcPr>
          <w:p w14:paraId="5CABA4A8" w14:textId="62246FA1" w:rsidR="003555FE" w:rsidRPr="00610E97" w:rsidRDefault="5BF77B5E" w:rsidP="003555FE">
            <w:pPr>
              <w:pStyle w:val="Date"/>
              <w:rPr>
                <w:noProof w:val="0"/>
              </w:rPr>
            </w:pPr>
            <w:r>
              <w:rPr>
                <w:noProof w:val="0"/>
              </w:rPr>
              <w:t xml:space="preserve">Tarrytown, New York, USA | </w:t>
            </w:r>
            <w:r w:rsidR="61792A67">
              <w:rPr>
                <w:noProof w:val="0"/>
              </w:rPr>
              <w:t xml:space="preserve">July </w:t>
            </w:r>
            <w:r w:rsidR="3B487895">
              <w:rPr>
                <w:noProof w:val="0"/>
              </w:rPr>
              <w:t>2</w:t>
            </w:r>
            <w:r w:rsidR="009008E6">
              <w:rPr>
                <w:noProof w:val="0"/>
              </w:rPr>
              <w:t>3</w:t>
            </w:r>
            <w:r>
              <w:rPr>
                <w:noProof w:val="0"/>
              </w:rPr>
              <w:t>, 2026</w:t>
            </w:r>
          </w:p>
        </w:tc>
      </w:tr>
    </w:tbl>
    <w:p w14:paraId="75D9763D" w14:textId="77777777" w:rsidR="009C790A" w:rsidRPr="00610E97" w:rsidRDefault="009C790A" w:rsidP="008A07A8">
      <w:pPr>
        <w:pStyle w:val="Copy"/>
        <w:spacing w:after="0"/>
      </w:pPr>
    </w:p>
    <w:p w14:paraId="78D7A4E8" w14:textId="63797D83" w:rsidR="00310916" w:rsidRPr="00B86A37" w:rsidRDefault="00E3396F" w:rsidP="00B86A37">
      <w:pPr>
        <w:spacing w:after="0" w:line="240" w:lineRule="auto"/>
        <w:rPr>
          <w:sz w:val="22"/>
        </w:rPr>
      </w:pPr>
      <w:r w:rsidRPr="00E3396F">
        <w:rPr>
          <w:sz w:val="32"/>
          <w:szCs w:val="32"/>
        </w:rPr>
        <w:t xml:space="preserve">Siemens Healthineers Launches an Industry-leading Menu for Core Lab Capillary Testing on Atellica Analyzers with Claims for 24 Assays </w:t>
      </w:r>
      <w:r w:rsidR="00B86A37">
        <w:rPr>
          <w:sz w:val="32"/>
          <w:szCs w:val="32"/>
        </w:rPr>
        <w:br/>
      </w:r>
    </w:p>
    <w:p w14:paraId="35FA51F5" w14:textId="0F46A474" w:rsidR="00310916" w:rsidRDefault="2FCB2EEB" w:rsidP="00310916">
      <w:pPr>
        <w:pStyle w:val="BulletsListing"/>
      </w:pPr>
      <w:r>
        <w:t>C</w:t>
      </w:r>
      <w:r w:rsidR="02F094D8">
        <w:t>apillary</w:t>
      </w:r>
      <w:r w:rsidR="0025725A">
        <w:t xml:space="preserve"> testing</w:t>
      </w:r>
      <w:r w:rsidR="00310916">
        <w:t xml:space="preserve"> is </w:t>
      </w:r>
      <w:r w:rsidR="00090142">
        <w:t>a patient-friendly option</w:t>
      </w:r>
      <w:r w:rsidR="00310916">
        <w:t xml:space="preserve"> and ideal for </w:t>
      </w:r>
      <w:r w:rsidR="00310916" w:rsidRPr="3EB1FA4B">
        <w:rPr>
          <w:rFonts w:asciiTheme="minorHAnsi" w:hAnsiTheme="minorHAnsi"/>
        </w:rPr>
        <w:t xml:space="preserve">difficult veins </w:t>
      </w:r>
    </w:p>
    <w:p w14:paraId="0B00FBF5" w14:textId="3A6BBE65" w:rsidR="00310916" w:rsidRDefault="00310916" w:rsidP="00310916">
      <w:pPr>
        <w:pStyle w:val="BulletsListing"/>
      </w:pPr>
      <w:r>
        <w:t>C</w:t>
      </w:r>
      <w:r w:rsidRPr="00A879BB">
        <w:t xml:space="preserve">apillary </w:t>
      </w:r>
      <w:r>
        <w:t xml:space="preserve">capability helps scale </w:t>
      </w:r>
      <w:r w:rsidRPr="00333A40">
        <w:t>core lab</w:t>
      </w:r>
      <w:r w:rsidR="00230D05">
        <w:t>s’</w:t>
      </w:r>
      <w:r>
        <w:t xml:space="preserve"> testing offerings </w:t>
      </w:r>
      <w:r w:rsidR="5F4BDFEA">
        <w:t>e</w:t>
      </w:r>
      <w:r w:rsidR="15D38E9F">
        <w:t>asily</w:t>
      </w:r>
      <w:r>
        <w:t xml:space="preserve"> using existing infrastructure</w:t>
      </w:r>
    </w:p>
    <w:p w14:paraId="493F19A3" w14:textId="7F0AA98B" w:rsidR="006D7D23" w:rsidRDefault="006D7D23" w:rsidP="006D7D23">
      <w:pPr>
        <w:pStyle w:val="BulletsListing"/>
      </w:pPr>
      <w:r>
        <w:t xml:space="preserve">The CE-marked capillary claims are validated to run on the </w:t>
      </w:r>
      <w:r w:rsidRPr="00D82F2F">
        <w:t xml:space="preserve">Atellica </w:t>
      </w:r>
      <w:r>
        <w:t xml:space="preserve">analyzers </w:t>
      </w:r>
    </w:p>
    <w:p w14:paraId="7494D5B1" w14:textId="77777777" w:rsidR="003555FE" w:rsidRPr="00610E97" w:rsidRDefault="003555FE" w:rsidP="008A07A8">
      <w:pPr>
        <w:pStyle w:val="Copy"/>
        <w:spacing w:after="0"/>
      </w:pPr>
    </w:p>
    <w:p w14:paraId="7A2887E0" w14:textId="5142578E" w:rsidR="008B30CC" w:rsidRDefault="1E713A88" w:rsidP="048893CB">
      <w:pPr>
        <w:pStyle w:val="Copy"/>
        <w:rPr>
          <w:highlight w:val="cyan"/>
        </w:rPr>
      </w:pPr>
      <w:r>
        <w:t xml:space="preserve">Siemens Healthineers announced today that it has launched </w:t>
      </w:r>
      <w:hyperlink r:id="rId11" w:anchor="assay-menu-area" w:history="1">
        <w:r w:rsidRPr="006172AA">
          <w:rPr>
            <w:rStyle w:val="Hyperlink"/>
          </w:rPr>
          <w:t>capillary testing</w:t>
        </w:r>
      </w:hyperlink>
      <w:r>
        <w:t xml:space="preserve"> on the Atellica CH</w:t>
      </w:r>
      <w:r w:rsidR="4579990B">
        <w:t>,</w:t>
      </w:r>
      <w:r>
        <w:t xml:space="preserve"> IM</w:t>
      </w:r>
      <w:r w:rsidR="2409FFF8">
        <w:t>,</w:t>
      </w:r>
      <w:r>
        <w:t xml:space="preserve"> </w:t>
      </w:r>
      <w:r w:rsidR="0E767419">
        <w:t>and CI</w:t>
      </w:r>
      <w:r w:rsidR="743C6DDC">
        <w:t xml:space="preserve"> </w:t>
      </w:r>
      <w:r>
        <w:t>Analyzers after receiving CE-mark for 24 capillary blood testing claims</w:t>
      </w:r>
      <w:r w:rsidR="7E8EF6E8" w:rsidRPr="20DB43C8">
        <w:rPr>
          <w:vertAlign w:val="superscript"/>
        </w:rPr>
        <w:t>1</w:t>
      </w:r>
      <w:r w:rsidR="367F0C04" w:rsidRPr="00043992">
        <w:t xml:space="preserve">, an advancement for capillary testing that </w:t>
      </w:r>
      <w:r w:rsidR="74743798">
        <w:t>offers</w:t>
      </w:r>
      <w:r w:rsidR="2F8E982D" w:rsidRPr="00043992">
        <w:t xml:space="preserve"> </w:t>
      </w:r>
      <w:r w:rsidR="12A5FBAC">
        <w:t xml:space="preserve">clinical labs </w:t>
      </w:r>
      <w:r w:rsidR="2409FFF8">
        <w:t xml:space="preserve">greater confidence in test results and </w:t>
      </w:r>
      <w:r w:rsidR="2F8E982D" w:rsidRPr="00043992">
        <w:t>high</w:t>
      </w:r>
      <w:r w:rsidR="74743798">
        <w:t>er</w:t>
      </w:r>
      <w:r w:rsidR="6ECF442D">
        <w:t xml:space="preserve"> </w:t>
      </w:r>
      <w:r w:rsidR="2F8E982D" w:rsidRPr="00043992">
        <w:t>throughput</w:t>
      </w:r>
      <w:r>
        <w:t>.</w:t>
      </w:r>
      <w:r w:rsidR="1EB1D02F">
        <w:t xml:space="preserve"> </w:t>
      </w:r>
      <w:r w:rsidR="5C978317">
        <w:t>Capillary testing on the Atellica analyzers</w:t>
      </w:r>
      <w:r w:rsidR="5C978317" w:rsidRPr="20DB43C8">
        <w:rPr>
          <w:vertAlign w:val="superscript"/>
        </w:rPr>
        <w:t xml:space="preserve"> </w:t>
      </w:r>
      <w:r w:rsidR="5C978317">
        <w:t>support</w:t>
      </w:r>
      <w:r w:rsidR="07741D06">
        <w:t>s</w:t>
      </w:r>
      <w:r w:rsidR="5C978317">
        <w:t xml:space="preserve"> the most common laboratory testing needs – including key assays that comprise the </w:t>
      </w:r>
      <w:r w:rsidR="00366CEC">
        <w:t>comprehensive</w:t>
      </w:r>
      <w:r w:rsidR="5C978317">
        <w:t xml:space="preserve"> metabolic panel, lipid panels, thyroid, Vitamin D, and HbA1c.</w:t>
      </w:r>
      <w:r w:rsidR="5C978317" w:rsidRPr="20DB43C8">
        <w:rPr>
          <w:vertAlign w:val="superscript"/>
        </w:rPr>
        <w:t xml:space="preserve">  </w:t>
      </w:r>
      <w:r w:rsidR="7160B352">
        <w:t>B</w:t>
      </w:r>
      <w:r w:rsidR="11C0E0DB">
        <w:t>lood collection</w:t>
      </w:r>
      <w:r w:rsidR="7160B352">
        <w:t xml:space="preserve"> for capillary testing</w:t>
      </w:r>
      <w:r w:rsidR="543425EE">
        <w:t xml:space="preserve"> is</w:t>
      </w:r>
      <w:r w:rsidR="577E5AC7">
        <w:t xml:space="preserve"> </w:t>
      </w:r>
      <w:r w:rsidR="597BB620">
        <w:t>most</w:t>
      </w:r>
      <w:r w:rsidR="5C978317">
        <w:t>ly</w:t>
      </w:r>
      <w:r w:rsidR="597BB620">
        <w:t xml:space="preserve"> </w:t>
      </w:r>
      <w:r w:rsidR="755B8036">
        <w:t xml:space="preserve">done </w:t>
      </w:r>
      <w:r w:rsidR="577E5AC7">
        <w:t>through</w:t>
      </w:r>
      <w:r w:rsidR="5801D395">
        <w:t xml:space="preserve"> a finger prick </w:t>
      </w:r>
      <w:r w:rsidR="7133E952">
        <w:t>or</w:t>
      </w:r>
      <w:r w:rsidR="5801D395">
        <w:t xml:space="preserve"> heel </w:t>
      </w:r>
      <w:r w:rsidR="39867A34">
        <w:t xml:space="preserve">stick, </w:t>
      </w:r>
      <w:r w:rsidR="7160B352">
        <w:t>rather than</w:t>
      </w:r>
      <w:r w:rsidR="20EE1CFF">
        <w:t xml:space="preserve"> a standard blood draw (venipuncture) where a needle is inserted directly into a vein</w:t>
      </w:r>
      <w:r w:rsidR="2E01E034">
        <w:t>,</w:t>
      </w:r>
      <w:r w:rsidR="7B418577">
        <w:t xml:space="preserve"> </w:t>
      </w:r>
      <w:r w:rsidR="7160B352">
        <w:t>offering</w:t>
      </w:r>
      <w:r w:rsidR="7B418577">
        <w:t xml:space="preserve"> greater flexibility for </w:t>
      </w:r>
      <w:r w:rsidR="7160B352">
        <w:t xml:space="preserve">diverse </w:t>
      </w:r>
      <w:r w:rsidR="7B418577">
        <w:t>patient testing needs</w:t>
      </w:r>
      <w:r w:rsidR="20EE1CFF">
        <w:t xml:space="preserve">. </w:t>
      </w:r>
    </w:p>
    <w:p w14:paraId="18327E38" w14:textId="008ACDC7" w:rsidR="00454779" w:rsidRPr="00EF093E" w:rsidRDefault="00454779" w:rsidP="00140DFC">
      <w:pPr>
        <w:pStyle w:val="Copy"/>
        <w:rPr>
          <w:rFonts w:ascii="Calibri" w:eastAsia="Calibri" w:hAnsi="Calibri" w:cs="Calibri"/>
        </w:rPr>
      </w:pPr>
      <w:r>
        <w:t>“</w:t>
      </w:r>
      <w:r w:rsidR="00AE333C">
        <w:t>Offering a</w:t>
      </w:r>
      <w:r w:rsidR="002A5DB7">
        <w:t xml:space="preserve"> </w:t>
      </w:r>
      <w:r w:rsidR="00E96D84" w:rsidRPr="00EF093E">
        <w:t xml:space="preserve">capillary test </w:t>
      </w:r>
      <w:r w:rsidR="5F004262" w:rsidRPr="00EF093E">
        <w:t>menu</w:t>
      </w:r>
      <w:r w:rsidRPr="00EF093E">
        <w:t xml:space="preserve"> expand</w:t>
      </w:r>
      <w:r w:rsidR="5526CA98" w:rsidRPr="00EF093E">
        <w:t>s</w:t>
      </w:r>
      <w:r w:rsidR="002A5DB7" w:rsidRPr="00EF093E">
        <w:t xml:space="preserve"> </w:t>
      </w:r>
      <w:r w:rsidR="00B20A83">
        <w:t>the testing that can</w:t>
      </w:r>
      <w:r w:rsidR="7475407E" w:rsidRPr="00EF093E">
        <w:t xml:space="preserve"> be done in the core lab</w:t>
      </w:r>
      <w:r w:rsidRPr="00EF093E">
        <w:t xml:space="preserve"> to reach more patients and </w:t>
      </w:r>
      <w:r w:rsidR="001826FD" w:rsidRPr="00EF093E">
        <w:t>support more testing needs</w:t>
      </w:r>
      <w:r w:rsidR="00BB30A6" w:rsidRPr="00EF093E">
        <w:t xml:space="preserve"> – </w:t>
      </w:r>
      <w:r w:rsidRPr="00EF093E">
        <w:t>all with the same systems they already trust,” said Sharon Bracken, head of Diagnostics, Siemens Healthineers. “</w:t>
      </w:r>
      <w:r w:rsidR="00E6334E" w:rsidRPr="00EF093E">
        <w:rPr>
          <w:rFonts w:ascii="Calibri" w:eastAsia="Calibri" w:hAnsi="Calibri" w:cs="Calibri"/>
        </w:rPr>
        <w:t>Our efforts to</w:t>
      </w:r>
      <w:r w:rsidR="51B377AB" w:rsidRPr="00EF093E">
        <w:rPr>
          <w:rFonts w:ascii="Calibri" w:eastAsia="Calibri" w:hAnsi="Calibri" w:cs="Calibri"/>
        </w:rPr>
        <w:t xml:space="preserve"> expand capillary claims across our assay menu</w:t>
      </w:r>
      <w:r w:rsidR="00E6334E" w:rsidRPr="00EF093E">
        <w:rPr>
          <w:rFonts w:ascii="Calibri" w:eastAsia="Calibri" w:hAnsi="Calibri" w:cs="Calibri"/>
        </w:rPr>
        <w:t xml:space="preserve"> </w:t>
      </w:r>
      <w:r w:rsidR="51B377AB" w:rsidRPr="00EF093E">
        <w:rPr>
          <w:rFonts w:ascii="Calibri" w:eastAsia="Calibri" w:hAnsi="Calibri" w:cs="Calibri"/>
        </w:rPr>
        <w:t xml:space="preserve">build </w:t>
      </w:r>
      <w:r w:rsidR="00E6334E" w:rsidRPr="00EF093E">
        <w:rPr>
          <w:rFonts w:ascii="Calibri" w:eastAsia="Calibri" w:hAnsi="Calibri" w:cs="Calibri"/>
        </w:rPr>
        <w:t>upon our</w:t>
      </w:r>
      <w:r w:rsidR="51B377AB" w:rsidRPr="00EF093E">
        <w:rPr>
          <w:rFonts w:ascii="Calibri" w:eastAsia="Calibri" w:hAnsi="Calibri" w:cs="Calibri"/>
        </w:rPr>
        <w:t xml:space="preserve"> </w:t>
      </w:r>
      <w:r w:rsidR="466C648D" w:rsidRPr="00EF093E">
        <w:rPr>
          <w:rFonts w:ascii="Calibri" w:eastAsia="Calibri" w:hAnsi="Calibri" w:cs="Calibri"/>
        </w:rPr>
        <w:t>broader vision to make</w:t>
      </w:r>
      <w:r w:rsidR="51B377AB" w:rsidRPr="00EF093E">
        <w:rPr>
          <w:rFonts w:ascii="Calibri" w:eastAsia="Calibri" w:hAnsi="Calibri" w:cs="Calibri"/>
        </w:rPr>
        <w:t xml:space="preserve"> testing more accessible, </w:t>
      </w:r>
      <w:r w:rsidR="42692EE0" w:rsidRPr="00EF093E">
        <w:rPr>
          <w:rFonts w:ascii="Calibri" w:eastAsia="Calibri" w:hAnsi="Calibri" w:cs="Calibri"/>
        </w:rPr>
        <w:t>efficient</w:t>
      </w:r>
      <w:r w:rsidR="51B377AB" w:rsidRPr="00EF093E">
        <w:rPr>
          <w:rFonts w:ascii="Calibri" w:eastAsia="Calibri" w:hAnsi="Calibri" w:cs="Calibri"/>
        </w:rPr>
        <w:t xml:space="preserve">, and </w:t>
      </w:r>
      <w:r w:rsidR="73FE1ADE" w:rsidRPr="00EF093E">
        <w:rPr>
          <w:rFonts w:ascii="Calibri" w:eastAsia="Calibri" w:hAnsi="Calibri" w:cs="Calibri"/>
        </w:rPr>
        <w:t>patient-friendly</w:t>
      </w:r>
      <w:r w:rsidR="51B377AB" w:rsidRPr="00EF093E">
        <w:rPr>
          <w:rFonts w:ascii="Calibri" w:eastAsia="Calibri" w:hAnsi="Calibri" w:cs="Calibri"/>
        </w:rPr>
        <w:t>.”</w:t>
      </w:r>
    </w:p>
    <w:p w14:paraId="57689F1E" w14:textId="7E2D83ED" w:rsidR="000F0BA6" w:rsidRPr="00EF093E" w:rsidRDefault="000F0BA6" w:rsidP="00454779">
      <w:pPr>
        <w:pStyle w:val="Copy"/>
        <w:rPr>
          <w:b/>
          <w:bCs/>
        </w:rPr>
      </w:pPr>
      <w:r w:rsidRPr="00EF093E">
        <w:rPr>
          <w:b/>
          <w:bCs/>
        </w:rPr>
        <w:t xml:space="preserve">Why </w:t>
      </w:r>
      <w:r w:rsidR="00204122" w:rsidRPr="00EF093E">
        <w:rPr>
          <w:b/>
          <w:bCs/>
        </w:rPr>
        <w:t xml:space="preserve">are capillary testing claims </w:t>
      </w:r>
      <w:r w:rsidR="007A0FEE" w:rsidRPr="00EF093E">
        <w:rPr>
          <w:b/>
          <w:bCs/>
        </w:rPr>
        <w:t>for core lab analyzers</w:t>
      </w:r>
      <w:r w:rsidR="007A0FEE" w:rsidRPr="00EF093E">
        <w:t xml:space="preserve"> </w:t>
      </w:r>
      <w:r w:rsidR="00082AA4" w:rsidRPr="00EF093E">
        <w:rPr>
          <w:b/>
          <w:bCs/>
        </w:rPr>
        <w:t>significant?</w:t>
      </w:r>
    </w:p>
    <w:p w14:paraId="6EAC16CC" w14:textId="5B14909A" w:rsidR="00454779" w:rsidRDefault="00855EE9" w:rsidP="00454779">
      <w:pPr>
        <w:pStyle w:val="Copy"/>
      </w:pPr>
      <w:r w:rsidRPr="00851295">
        <w:t>C</w:t>
      </w:r>
      <w:r w:rsidR="00545A7E" w:rsidRPr="00851295">
        <w:t xml:space="preserve">apillary claims </w:t>
      </w:r>
      <w:r w:rsidR="00333F28" w:rsidRPr="00851295">
        <w:t>provide</w:t>
      </w:r>
      <w:r w:rsidR="5BA8A1E1" w:rsidRPr="00EF093E">
        <w:t xml:space="preserve"> o</w:t>
      </w:r>
      <w:r w:rsidR="52FC9997" w:rsidRPr="00EF093E">
        <w:t>n-label, validated capillary performance data</w:t>
      </w:r>
      <w:r w:rsidR="00545A7E">
        <w:t xml:space="preserve"> that otherwise</w:t>
      </w:r>
      <w:r w:rsidR="52FC9997" w:rsidRPr="00EF093E">
        <w:t xml:space="preserve"> is not a standard practice</w:t>
      </w:r>
      <w:r w:rsidR="00996BD2">
        <w:t xml:space="preserve"> </w:t>
      </w:r>
      <w:r w:rsidR="0018108C">
        <w:t>within</w:t>
      </w:r>
      <w:r w:rsidR="00996BD2">
        <w:t xml:space="preserve"> core laboratory</w:t>
      </w:r>
      <w:r w:rsidR="00CB75B5">
        <w:t xml:space="preserve"> testing</w:t>
      </w:r>
      <w:r w:rsidR="52FC9997" w:rsidRPr="00EF093E">
        <w:t xml:space="preserve">. Laboratories who </w:t>
      </w:r>
      <w:r w:rsidR="00333F28">
        <w:t xml:space="preserve">have previously </w:t>
      </w:r>
      <w:r w:rsidR="52FC9997" w:rsidRPr="00EF093E">
        <w:t>offer</w:t>
      </w:r>
      <w:r w:rsidR="00333F28">
        <w:t>ed</w:t>
      </w:r>
      <w:r w:rsidR="52FC9997">
        <w:t xml:space="preserve"> this method have </w:t>
      </w:r>
      <w:r w:rsidR="6C8A10D6">
        <w:t xml:space="preserve">presumably </w:t>
      </w:r>
      <w:r w:rsidR="14EFB652">
        <w:t xml:space="preserve">taken extra steps to </w:t>
      </w:r>
      <w:r w:rsidR="52FC9997">
        <w:t>validat</w:t>
      </w:r>
      <w:r w:rsidR="73C6BBA3">
        <w:t>e</w:t>
      </w:r>
      <w:r w:rsidR="52FC9997">
        <w:t xml:space="preserve"> their capillary testing performance to ensure test results are accurate, as </w:t>
      </w:r>
      <w:r w:rsidR="00221E71">
        <w:t>collection methods</w:t>
      </w:r>
      <w:r w:rsidR="52FC9997">
        <w:t xml:space="preserve"> can influence quality as well as the accuracy of test results</w:t>
      </w:r>
      <w:r w:rsidR="00221E71" w:rsidRPr="00C811C4">
        <w:rPr>
          <w:vertAlign w:val="superscript"/>
        </w:rPr>
        <w:t>2</w:t>
      </w:r>
      <w:r w:rsidR="680E2060">
        <w:t>.</w:t>
      </w:r>
      <w:r w:rsidR="00221E71" w:rsidRPr="00221E71">
        <w:rPr>
          <w:vertAlign w:val="superscript"/>
        </w:rPr>
        <w:t xml:space="preserve"> </w:t>
      </w:r>
      <w:r w:rsidR="52FC9997">
        <w:t xml:space="preserve">For these reasons, </w:t>
      </w:r>
      <w:r w:rsidR="4B0A058B">
        <w:t xml:space="preserve">many </w:t>
      </w:r>
      <w:r w:rsidR="52FC9997">
        <w:t>laboratories have remained dependent on venous draws for testing</w:t>
      </w:r>
      <w:r w:rsidR="00F22DF8" w:rsidRPr="00C811C4">
        <w:rPr>
          <w:vertAlign w:val="superscript"/>
        </w:rPr>
        <w:t>3</w:t>
      </w:r>
      <w:r w:rsidR="52FC9997">
        <w:t xml:space="preserve">, even as patient access challenges, staffing shortages, and demand for faster turnaround times continue to grow. </w:t>
      </w:r>
    </w:p>
    <w:p w14:paraId="680A2C27" w14:textId="59CC7627" w:rsidR="00454779" w:rsidRPr="00454779" w:rsidRDefault="00747A54" w:rsidP="005150D8">
      <w:pPr>
        <w:pStyle w:val="Copy"/>
        <w:rPr>
          <w:b/>
          <w:bCs/>
        </w:rPr>
      </w:pPr>
      <w:r w:rsidRPr="00454779">
        <w:rPr>
          <w:b/>
          <w:bCs/>
        </w:rPr>
        <w:t xml:space="preserve">Why is capillary blood testing </w:t>
      </w:r>
      <w:r w:rsidR="00BB52B4">
        <w:rPr>
          <w:b/>
          <w:bCs/>
        </w:rPr>
        <w:t>gaining momentum</w:t>
      </w:r>
      <w:r w:rsidR="00454779" w:rsidRPr="00454779">
        <w:rPr>
          <w:b/>
          <w:bCs/>
        </w:rPr>
        <w:t>?</w:t>
      </w:r>
    </w:p>
    <w:p w14:paraId="64D703B1" w14:textId="499EE41D" w:rsidR="009C6EFA" w:rsidRDefault="00DA06D2" w:rsidP="005150D8">
      <w:pPr>
        <w:pStyle w:val="Copy"/>
      </w:pPr>
      <w:r>
        <w:t xml:space="preserve">Capillary blood </w:t>
      </w:r>
      <w:r w:rsidR="009925D3">
        <w:t>collection</w:t>
      </w:r>
      <w:r w:rsidR="00146947" w:rsidRPr="008B2CF2">
        <w:t xml:space="preserve"> </w:t>
      </w:r>
      <w:r w:rsidR="00835797">
        <w:t xml:space="preserve">provides a </w:t>
      </w:r>
      <w:r w:rsidR="00FA2563">
        <w:t>practical</w:t>
      </w:r>
      <w:r w:rsidR="005F17F4">
        <w:t xml:space="preserve"> testing</w:t>
      </w:r>
      <w:r w:rsidR="00835797">
        <w:t xml:space="preserve"> option </w:t>
      </w:r>
      <w:r w:rsidR="005F17F4">
        <w:t>for p</w:t>
      </w:r>
      <w:r w:rsidR="00003EFC" w:rsidRPr="00003EFC">
        <w:t>atients</w:t>
      </w:r>
      <w:r w:rsidR="00A2026F">
        <w:t xml:space="preserve"> </w:t>
      </w:r>
      <w:r w:rsidR="0026014D">
        <w:t>with</w:t>
      </w:r>
      <w:r w:rsidR="00E64B62">
        <w:t xml:space="preserve"> </w:t>
      </w:r>
      <w:r w:rsidR="00003EFC" w:rsidRPr="00003EFC">
        <w:t>difficult veins</w:t>
      </w:r>
      <w:r w:rsidR="00C103F0">
        <w:t>,</w:t>
      </w:r>
      <w:r w:rsidR="00C103F0" w:rsidRPr="00C103F0">
        <w:t xml:space="preserve"> </w:t>
      </w:r>
      <w:r w:rsidR="00D3631C">
        <w:t xml:space="preserve">or low blood volume </w:t>
      </w:r>
      <w:r w:rsidR="00D3631C" w:rsidRPr="00851295">
        <w:t xml:space="preserve">for which repeat </w:t>
      </w:r>
      <w:r w:rsidR="00296239" w:rsidRPr="00851295">
        <w:t xml:space="preserve">venipuncture </w:t>
      </w:r>
      <w:r w:rsidR="00D3631C" w:rsidRPr="00851295">
        <w:t xml:space="preserve">testing </w:t>
      </w:r>
      <w:r w:rsidR="00BB52B4" w:rsidRPr="00851295">
        <w:t>c</w:t>
      </w:r>
      <w:r w:rsidR="00D3631C" w:rsidRPr="00851295">
        <w:t>ould be harmful. It</w:t>
      </w:r>
      <w:r w:rsidR="00D3631C">
        <w:t xml:space="preserve"> is </w:t>
      </w:r>
      <w:r w:rsidR="00162881">
        <w:t xml:space="preserve">also </w:t>
      </w:r>
      <w:r w:rsidR="00D3631C">
        <w:t xml:space="preserve">useful for patients with </w:t>
      </w:r>
      <w:r w:rsidR="00C103F0">
        <w:t>trypanophobia</w:t>
      </w:r>
      <w:r w:rsidR="00033444">
        <w:t xml:space="preserve"> (fear of needles),</w:t>
      </w:r>
      <w:r w:rsidR="00BC427A">
        <w:t xml:space="preserve"> or disabilities</w:t>
      </w:r>
      <w:r w:rsidR="00E20440">
        <w:t xml:space="preserve"> for whom venipuncture </w:t>
      </w:r>
      <w:r w:rsidR="006D6E3D">
        <w:t>c</w:t>
      </w:r>
      <w:r w:rsidR="00E20440">
        <w:t xml:space="preserve">ould be </w:t>
      </w:r>
      <w:r w:rsidR="005C3C56">
        <w:t>challenging</w:t>
      </w:r>
      <w:r w:rsidR="00E20440">
        <w:t>.</w:t>
      </w:r>
      <w:r w:rsidR="0019182F" w:rsidRPr="0019182F">
        <w:rPr>
          <w:vertAlign w:val="superscript"/>
        </w:rPr>
        <w:t>3</w:t>
      </w:r>
      <w:r w:rsidR="009E3552">
        <w:t xml:space="preserve"> </w:t>
      </w:r>
      <w:r w:rsidR="0063039D">
        <w:t xml:space="preserve">Capillary </w:t>
      </w:r>
      <w:r w:rsidR="0063039D">
        <w:lastRenderedPageBreak/>
        <w:t xml:space="preserve">testing on </w:t>
      </w:r>
      <w:r w:rsidR="00162881">
        <w:t xml:space="preserve">the Atellica analyzers from Siemens Healthineers offers laboratories flexibility to diversify their testing </w:t>
      </w:r>
      <w:r w:rsidR="00FA2563">
        <w:t>approaches</w:t>
      </w:r>
      <w:r w:rsidR="00162881">
        <w:t xml:space="preserve"> – whether they wish to scale their testing capabilities to reach underserved patients or support existing patients with </w:t>
      </w:r>
      <w:r w:rsidR="00C0310C">
        <w:t xml:space="preserve">more </w:t>
      </w:r>
      <w:r w:rsidR="00FA1587">
        <w:t>expansive</w:t>
      </w:r>
      <w:r w:rsidR="00162881">
        <w:t xml:space="preserve"> testing capabilities</w:t>
      </w:r>
      <w:r w:rsidR="00C0310C">
        <w:t xml:space="preserve"> than they currently offer</w:t>
      </w:r>
      <w:r w:rsidR="0063039D">
        <w:t xml:space="preserve">. </w:t>
      </w:r>
    </w:p>
    <w:p w14:paraId="69C5993E" w14:textId="05975EDB" w:rsidR="009925D3" w:rsidRPr="007B7879" w:rsidRDefault="00B31458" w:rsidP="005150D8">
      <w:pPr>
        <w:pStyle w:val="Copy"/>
        <w:rPr>
          <w:b/>
          <w:bCs/>
        </w:rPr>
      </w:pPr>
      <w:r>
        <w:rPr>
          <w:b/>
          <w:bCs/>
        </w:rPr>
        <w:t>Is capillary testing from</w:t>
      </w:r>
      <w:r w:rsidR="00FF267D">
        <w:rPr>
          <w:b/>
          <w:bCs/>
        </w:rPr>
        <w:t xml:space="preserve"> </w:t>
      </w:r>
      <w:r w:rsidR="007B7879" w:rsidRPr="007B7879">
        <w:rPr>
          <w:b/>
          <w:bCs/>
        </w:rPr>
        <w:t xml:space="preserve">Siemens Healthineers </w:t>
      </w:r>
      <w:r>
        <w:rPr>
          <w:b/>
          <w:bCs/>
        </w:rPr>
        <w:t>available in the United States</w:t>
      </w:r>
      <w:r w:rsidR="007B7879" w:rsidRPr="007B7879">
        <w:rPr>
          <w:b/>
          <w:bCs/>
        </w:rPr>
        <w:t>?</w:t>
      </w:r>
    </w:p>
    <w:p w14:paraId="2F40EE99" w14:textId="39722224" w:rsidR="0024579A" w:rsidRDefault="001C7126" w:rsidP="001146B0">
      <w:pPr>
        <w:pStyle w:val="Copy"/>
      </w:pPr>
      <w:r>
        <w:t>Siemens Healthineers</w:t>
      </w:r>
      <w:r w:rsidR="00590E82">
        <w:t xml:space="preserve"> offers four assays with capillary claims in the United States</w:t>
      </w:r>
      <w:r w:rsidR="00774787">
        <w:t xml:space="preserve">: </w:t>
      </w:r>
      <w:r w:rsidR="00BA0108">
        <w:t>t</w:t>
      </w:r>
      <w:r w:rsidR="005F34A2" w:rsidRPr="005F34A2">
        <w:t xml:space="preserve">otal </w:t>
      </w:r>
      <w:r w:rsidR="00BA0108">
        <w:t>p</w:t>
      </w:r>
      <w:r w:rsidR="005F34A2" w:rsidRPr="005F34A2">
        <w:t xml:space="preserve">rotein (TP_2), </w:t>
      </w:r>
      <w:r w:rsidR="00BA0108">
        <w:t>a</w:t>
      </w:r>
      <w:r w:rsidR="005F34A2" w:rsidRPr="005F34A2">
        <w:t xml:space="preserve">lanine </w:t>
      </w:r>
      <w:r w:rsidR="00BA0108">
        <w:t>a</w:t>
      </w:r>
      <w:r w:rsidR="005F34A2" w:rsidRPr="005F34A2">
        <w:t xml:space="preserve">minotransferase (ALT), </w:t>
      </w:r>
      <w:r w:rsidR="00BA0108">
        <w:t>a</w:t>
      </w:r>
      <w:r w:rsidR="005F34A2" w:rsidRPr="005F34A2">
        <w:t xml:space="preserve">spartate </w:t>
      </w:r>
      <w:r w:rsidR="00BA0108">
        <w:t>a</w:t>
      </w:r>
      <w:r w:rsidR="005F34A2" w:rsidRPr="005F34A2">
        <w:t xml:space="preserve">minotransferase (AST), and </w:t>
      </w:r>
      <w:r w:rsidR="00BA0108">
        <w:t>t</w:t>
      </w:r>
      <w:r w:rsidR="005F34A2" w:rsidRPr="005F34A2">
        <w:t>riiodothyronine (T3)</w:t>
      </w:r>
      <w:r w:rsidR="00BA0108">
        <w:t>.</w:t>
      </w:r>
      <w:r w:rsidR="005F34A2">
        <w:t xml:space="preserve"> </w:t>
      </w:r>
      <w:r w:rsidR="00BA0108">
        <w:t>Siemens Healthineers</w:t>
      </w:r>
      <w:r>
        <w:t xml:space="preserve"> is pursuing </w:t>
      </w:r>
      <w:r w:rsidR="00590E82">
        <w:t xml:space="preserve">additional </w:t>
      </w:r>
      <w:r>
        <w:t>capillary testing claims with the FDA</w:t>
      </w:r>
      <w:r w:rsidRPr="001C7126">
        <w:t xml:space="preserve">, subject to regulatory review, as part of its broader strategy to support laboratories </w:t>
      </w:r>
      <w:r w:rsidR="00CC132D">
        <w:t>in expanding their offerings for patient testing and simplifying their</w:t>
      </w:r>
      <w:r w:rsidRPr="001C7126">
        <w:t xml:space="preserve"> operation</w:t>
      </w:r>
      <w:r w:rsidR="00CC132D">
        <w:t>s</w:t>
      </w:r>
      <w:r w:rsidR="00033CD7" w:rsidRPr="00033CD7">
        <w:rPr>
          <w:vertAlign w:val="superscript"/>
        </w:rPr>
        <w:t>1</w:t>
      </w:r>
      <w:r w:rsidRPr="001C7126">
        <w:t>.</w:t>
      </w:r>
      <w:r>
        <w:t xml:space="preserve"> </w:t>
      </w:r>
      <w:r w:rsidR="00417EA5">
        <w:t xml:space="preserve">The latest information can be found </w:t>
      </w:r>
      <w:hyperlink r:id="rId12" w:anchor="assay-menu-area" w:history="1">
        <w:r w:rsidR="00417EA5" w:rsidRPr="00261280">
          <w:rPr>
            <w:rStyle w:val="Hyperlink"/>
          </w:rPr>
          <w:t>here</w:t>
        </w:r>
      </w:hyperlink>
      <w:r w:rsidR="00261280">
        <w:t>.</w:t>
      </w:r>
    </w:p>
    <w:p w14:paraId="6FF83E49" w14:textId="7BBFA5AF" w:rsidR="00417EA5" w:rsidRDefault="00417EA5" w:rsidP="00417EA5">
      <w:pPr>
        <w:pStyle w:val="Copy"/>
        <w:jc w:val="center"/>
      </w:pPr>
      <w:r>
        <w:t>###</w:t>
      </w:r>
    </w:p>
    <w:p w14:paraId="128D64AE" w14:textId="15763118" w:rsidR="006C793D" w:rsidRPr="00D66675" w:rsidRDefault="6E037B29" w:rsidP="006C793D">
      <w:pPr>
        <w:pStyle w:val="FootnoteText"/>
      </w:pPr>
      <w:r>
        <w:t xml:space="preserve">1 </w:t>
      </w:r>
      <w:r w:rsidR="6612AABE">
        <w:t>Not</w:t>
      </w:r>
      <w:r w:rsidR="00F915C8">
        <w:t xml:space="preserve"> available</w:t>
      </w:r>
      <w:r w:rsidR="6612AABE">
        <w:t xml:space="preserve"> </w:t>
      </w:r>
      <w:r w:rsidR="476DE158">
        <w:t xml:space="preserve">for sale in the U.S. </w:t>
      </w:r>
      <w:r w:rsidR="045E15AD">
        <w:t>F</w:t>
      </w:r>
      <w:r w:rsidR="476DE158">
        <w:t>uture availability cannot be guaranteed</w:t>
      </w:r>
      <w:r w:rsidR="6612AABE">
        <w:t>.</w:t>
      </w:r>
    </w:p>
    <w:p w14:paraId="3C66E951" w14:textId="5E315CB0" w:rsidR="00CF48C5" w:rsidRDefault="00C811C4" w:rsidP="006C793D">
      <w:pPr>
        <w:pStyle w:val="FootnoteText"/>
      </w:pPr>
      <w:r>
        <w:t>2</w:t>
      </w:r>
      <w:r w:rsidR="00CF48C5">
        <w:t xml:space="preserve"> </w:t>
      </w:r>
      <w:r w:rsidR="00492337" w:rsidRPr="00492337">
        <w:t>A match made in heaven: Has your blood collection tube been appropriately validated with your assays?</w:t>
      </w:r>
      <w:r w:rsidR="00492337">
        <w:t xml:space="preserve"> </w:t>
      </w:r>
      <w:r w:rsidR="00830F31">
        <w:t>CAP Today</w:t>
      </w:r>
      <w:r w:rsidR="00DE4F81">
        <w:t>. Available from:</w:t>
      </w:r>
      <w:r w:rsidR="00830F31">
        <w:t xml:space="preserve"> </w:t>
      </w:r>
      <w:hyperlink r:id="rId13" w:history="1">
        <w:r w:rsidR="00221E71" w:rsidRPr="002104FC">
          <w:rPr>
            <w:rStyle w:val="Hyperlink"/>
          </w:rPr>
          <w:t>https://www.captodayonline.com/a-match-made-in-heaven-has-your-blood-collection-tube-been-appropriately-validated-with-your-assays/</w:t>
        </w:r>
      </w:hyperlink>
      <w:r w:rsidR="00541716">
        <w:t xml:space="preserve"> </w:t>
      </w:r>
    </w:p>
    <w:p w14:paraId="2F7720E1" w14:textId="2F373120" w:rsidR="00C811C4" w:rsidRDefault="00C811C4" w:rsidP="006C793D">
      <w:pPr>
        <w:pStyle w:val="FootnoteText"/>
      </w:pPr>
      <w:r w:rsidRPr="00AC49B3">
        <w:t xml:space="preserve">3 </w:t>
      </w:r>
      <w:r w:rsidR="00BC65D6" w:rsidRPr="00AC49B3">
        <w:t>DiPasquale C, et al. Equivalence between capillary blood and venous blood test results using miniaturized assays and novel collection methods to support routine bloodwork. J Appl Lab Med. 2025;10(5):1090-1104. doi:10.1093/</w:t>
      </w:r>
      <w:proofErr w:type="spellStart"/>
      <w:r w:rsidR="00BC65D6" w:rsidRPr="00AC49B3">
        <w:t>jalm</w:t>
      </w:r>
      <w:proofErr w:type="spellEnd"/>
      <w:r w:rsidR="00BC65D6" w:rsidRPr="00AC49B3">
        <w:t>/jfaf059.</w:t>
      </w:r>
    </w:p>
    <w:p w14:paraId="555C2A0C" w14:textId="77777777" w:rsidR="006C793D" w:rsidRPr="00610E97" w:rsidRDefault="006C793D" w:rsidP="001146B0">
      <w:pPr>
        <w:pStyle w:val="Copy"/>
      </w:pPr>
    </w:p>
    <w:p w14:paraId="4BC5E919" w14:textId="77777777" w:rsidR="00456E51" w:rsidRPr="00610E97" w:rsidRDefault="00456E51" w:rsidP="00456E51">
      <w:pPr>
        <w:pStyle w:val="CopyohneLeerraum"/>
        <w:rPr>
          <w:b/>
        </w:rPr>
      </w:pPr>
      <w:r w:rsidRPr="00610E97">
        <w:rPr>
          <w:b/>
        </w:rPr>
        <w:t>Media contact</w:t>
      </w:r>
    </w:p>
    <w:p w14:paraId="028C3CA7" w14:textId="77777777" w:rsidR="00456E51" w:rsidRDefault="00456E51" w:rsidP="00456E51">
      <w:pPr>
        <w:pStyle w:val="CopyohneLeerraum"/>
      </w:pPr>
      <w:r>
        <w:t>Kimberly Nissen</w:t>
      </w:r>
    </w:p>
    <w:p w14:paraId="58FF7A9B" w14:textId="77777777" w:rsidR="00456E51" w:rsidRDefault="00456E51" w:rsidP="00456E51">
      <w:pPr>
        <w:pStyle w:val="CopyohneLeerraum"/>
      </w:pPr>
      <w:r>
        <w:t xml:space="preserve">610-241-2129; </w:t>
      </w:r>
      <w:hyperlink r:id="rId14" w:history="1">
        <w:r w:rsidRPr="00674CF9">
          <w:rPr>
            <w:rStyle w:val="Hyperlink"/>
          </w:rPr>
          <w:t>Kimberly.nissen@siemens-healthineers.com</w:t>
        </w:r>
      </w:hyperlink>
      <w:r>
        <w:t xml:space="preserve"> </w:t>
      </w:r>
    </w:p>
    <w:p w14:paraId="5C0F5F08" w14:textId="77777777" w:rsidR="00456E51" w:rsidRDefault="00456E51" w:rsidP="00456E51">
      <w:pPr>
        <w:pStyle w:val="CopyohneLeerraum"/>
      </w:pPr>
      <w:r>
        <w:t xml:space="preserve">Visit the </w:t>
      </w:r>
      <w:hyperlink r:id="rId15">
        <w:r w:rsidRPr="5C42FED5">
          <w:rPr>
            <w:rStyle w:val="Hyperlink"/>
          </w:rPr>
          <w:t>Siemens Healthineers Press Center</w:t>
        </w:r>
      </w:hyperlink>
      <w:r>
        <w:t xml:space="preserve">. </w:t>
      </w:r>
      <w:r w:rsidRPr="00A17106">
        <w:t xml:space="preserve">Subscribe to our </w:t>
      </w:r>
      <w:hyperlink r:id="rId16" w:history="1">
        <w:r w:rsidRPr="003F73C2">
          <w:rPr>
            <w:rStyle w:val="Hyperlink"/>
          </w:rPr>
          <w:t>“Medtech matters” newsletter on LinkedIn</w:t>
        </w:r>
      </w:hyperlink>
      <w:r w:rsidRPr="003F73C2">
        <w:t>.</w:t>
      </w:r>
    </w:p>
    <w:p w14:paraId="54BD94C4" w14:textId="77777777" w:rsidR="00525026" w:rsidRPr="00610E97" w:rsidRDefault="00525026" w:rsidP="007E7942">
      <w:pPr>
        <w:pStyle w:val="CopyohneLeerraum"/>
      </w:pPr>
    </w:p>
    <w:p w14:paraId="0800FB66" w14:textId="77777777" w:rsidR="00D17506" w:rsidRDefault="00C12EAC" w:rsidP="00836584">
      <w:pPr>
        <w:pStyle w:val="Businessdata"/>
        <w:rPr>
          <w:lang w:val="de-DE"/>
        </w:rPr>
      </w:pPr>
      <w:r w:rsidRPr="00A80FEE">
        <w:rPr>
          <w:b/>
          <w:bCs/>
        </w:rPr>
        <w:t xml:space="preserve">Siemens Healthineers </w:t>
      </w:r>
      <w:r w:rsidRPr="00A80FEE">
        <w:t xml:space="preserve">pioneers breakthroughs in healthcare. For everyone. Everywhere. Sustainably. The company is a global provider of healthcare equipment, solutions and services, with activities in more than 180 countries and direct representation in more than 70. The group comprises Siemens Healthineers AG, listed as SHL in Frankfurt, Germany, and its subsidiaries. As a leading medical technology company, Siemens Healthineers is committed to improving access to healthcare for underserved communities worldwide and is striving to overcome the most threatening diseases. The company is principally active in the areas of imaging, diagnostics, cancer care and minimally invasive therapies, augmented by digital technology and artificial intelligence. In fiscal </w:t>
      </w:r>
      <w:r>
        <w:t>2025</w:t>
      </w:r>
      <w:r w:rsidRPr="00A80FEE">
        <w:t xml:space="preserve">, which ended on September 30, </w:t>
      </w:r>
      <w:r>
        <w:t>2025</w:t>
      </w:r>
      <w:r w:rsidRPr="00A80FEE">
        <w:t xml:space="preserve">, Siemens Healthineers had approximately </w:t>
      </w:r>
      <w:r w:rsidRPr="00720902">
        <w:t>74,000 employees</w:t>
      </w:r>
      <w:r w:rsidRPr="00A80FEE">
        <w:t xml:space="preserve"> worldwide and generated revenue of around </w:t>
      </w:r>
      <w:r w:rsidRPr="00B649E2">
        <w:t>€23.4 billion</w:t>
      </w:r>
      <w:r w:rsidRPr="00A80FEE">
        <w:t xml:space="preserve">. </w:t>
      </w:r>
      <w:r w:rsidRPr="3430370A">
        <w:rPr>
          <w:lang w:val="de-DE"/>
        </w:rPr>
        <w:t xml:space="preserve">Further information is available at </w:t>
      </w:r>
      <w:hyperlink r:id="rId17">
        <w:r w:rsidRPr="3430370A">
          <w:rPr>
            <w:rStyle w:val="Hyperlink"/>
            <w:lang w:val="de-DE"/>
          </w:rPr>
          <w:t>siemens-healthineers.com</w:t>
        </w:r>
      </w:hyperlink>
      <w:r w:rsidRPr="3430370A">
        <w:rPr>
          <w:lang w:val="de-DE"/>
        </w:rPr>
        <w:t>.</w:t>
      </w:r>
    </w:p>
    <w:p w14:paraId="5F4617DE" w14:textId="22607198" w:rsidR="00774787" w:rsidRPr="00EF093E" w:rsidRDefault="00774787" w:rsidP="008E28DA">
      <w:pPr>
        <w:pStyle w:val="Copy"/>
        <w:rPr>
          <w:rFonts w:ascii="Calibri" w:eastAsia="Calibri" w:hAnsi="Calibri" w:cs="Calibri"/>
        </w:rPr>
      </w:pPr>
    </w:p>
    <w:p w14:paraId="3FCF7BB1" w14:textId="77777777" w:rsidR="00456E51" w:rsidRPr="00774787" w:rsidRDefault="00456E51" w:rsidP="00836584">
      <w:pPr>
        <w:pStyle w:val="Businessdata"/>
        <w:rPr>
          <w:b/>
          <w:bCs/>
          <w:sz w:val="22"/>
        </w:rPr>
      </w:pPr>
    </w:p>
    <w:sectPr w:rsidR="00456E51" w:rsidRPr="00774787" w:rsidSect="00D17506">
      <w:headerReference w:type="default" r:id="rId18"/>
      <w:footerReference w:type="default" r:id="rId19"/>
      <w:headerReference w:type="first" r:id="rId20"/>
      <w:footerReference w:type="first" r:id="rId21"/>
      <w:pgSz w:w="11900" w:h="16840" w:code="1"/>
      <w:pgMar w:top="1588" w:right="1134" w:bottom="1077" w:left="1134"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2C9C0" w14:textId="77777777" w:rsidR="0069058E" w:rsidRDefault="0069058E" w:rsidP="00E4091D">
      <w:pPr>
        <w:spacing w:line="240" w:lineRule="auto"/>
      </w:pPr>
      <w:r>
        <w:separator/>
      </w:r>
    </w:p>
  </w:endnote>
  <w:endnote w:type="continuationSeparator" w:id="0">
    <w:p w14:paraId="641F978A" w14:textId="77777777" w:rsidR="0069058E" w:rsidRDefault="0069058E" w:rsidP="00E409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Textkörper CS)">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408"/>
      <w:gridCol w:w="2408"/>
      <w:gridCol w:w="2408"/>
      <w:gridCol w:w="2408"/>
    </w:tblGrid>
    <w:tr w:rsidR="00D17506" w14:paraId="0DCA55AF" w14:textId="77777777" w:rsidTr="00A61518">
      <w:tc>
        <w:tcPr>
          <w:tcW w:w="2408" w:type="dxa"/>
        </w:tcPr>
        <w:p w14:paraId="33A28B1A" w14:textId="77777777" w:rsidR="00D17506" w:rsidRDefault="00D17506" w:rsidP="007E7942">
          <w:pPr>
            <w:pStyle w:val="Footer1"/>
          </w:pPr>
        </w:p>
      </w:tc>
      <w:tc>
        <w:tcPr>
          <w:tcW w:w="2408" w:type="dxa"/>
        </w:tcPr>
        <w:p w14:paraId="7DBF24A8" w14:textId="77777777" w:rsidR="00D17506" w:rsidRDefault="00D17506" w:rsidP="007E7942">
          <w:pPr>
            <w:pStyle w:val="Footer1"/>
          </w:pPr>
        </w:p>
      </w:tc>
      <w:tc>
        <w:tcPr>
          <w:tcW w:w="2408" w:type="dxa"/>
        </w:tcPr>
        <w:p w14:paraId="28EE346C" w14:textId="77777777" w:rsidR="00D17506" w:rsidRDefault="00D17506" w:rsidP="007E7942">
          <w:pPr>
            <w:pStyle w:val="Footer1"/>
          </w:pPr>
        </w:p>
      </w:tc>
      <w:tc>
        <w:tcPr>
          <w:tcW w:w="2408" w:type="dxa"/>
        </w:tcPr>
        <w:p w14:paraId="555DE295" w14:textId="77777777" w:rsidR="00D17506" w:rsidRDefault="003555FE" w:rsidP="007E7942">
          <w:pPr>
            <w:pStyle w:val="Footer1"/>
          </w:pPr>
          <w:r>
            <w:t>Page</w:t>
          </w:r>
          <w:r w:rsidR="00D17506">
            <w:t xml:space="preserve"> </w:t>
          </w:r>
          <w:r w:rsidR="00D17506">
            <w:fldChar w:fldCharType="begin"/>
          </w:r>
          <w:r w:rsidR="00D17506">
            <w:instrText xml:space="preserve"> PAGE  \* Arabic  \* MERGEFORMAT </w:instrText>
          </w:r>
          <w:r w:rsidR="00D17506">
            <w:fldChar w:fldCharType="separate"/>
          </w:r>
          <w:r w:rsidR="00D17506">
            <w:rPr>
              <w:noProof/>
            </w:rPr>
            <w:t>1</w:t>
          </w:r>
          <w:r w:rsidR="00D17506">
            <w:fldChar w:fldCharType="end"/>
          </w:r>
          <w:r w:rsidR="00D17506">
            <w:t>/</w:t>
          </w:r>
          <w:fldSimple w:instr="NUMPAGES   \* MERGEFORMAT">
            <w:r w:rsidR="00D17506">
              <w:rPr>
                <w:noProof/>
              </w:rPr>
              <w:t>1</w:t>
            </w:r>
          </w:fldSimple>
        </w:p>
      </w:tc>
    </w:tr>
  </w:tbl>
  <w:p w14:paraId="2645CF1A" w14:textId="77777777" w:rsidR="00E4091D" w:rsidRPr="00D17506" w:rsidRDefault="00E4091D" w:rsidP="007E7942">
    <w:pPr>
      <w:pStyle w:val="Absta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489A0" w14:textId="77777777" w:rsidR="00D17506" w:rsidRPr="00474142" w:rsidRDefault="00D17506" w:rsidP="00474142">
    <w:pPr>
      <w:pStyle w:val="Businessdata"/>
    </w:pPr>
  </w:p>
  <w:p w14:paraId="5EC0AB78" w14:textId="77777777" w:rsidR="00E5154D" w:rsidRDefault="00E5154D" w:rsidP="007E7942">
    <w:pPr>
      <w:pStyle w:val="Ab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968B9" w14:textId="77777777" w:rsidR="0069058E" w:rsidRDefault="0069058E" w:rsidP="00E4091D">
      <w:pPr>
        <w:spacing w:line="240" w:lineRule="auto"/>
      </w:pPr>
      <w:r>
        <w:separator/>
      </w:r>
    </w:p>
  </w:footnote>
  <w:footnote w:type="continuationSeparator" w:id="0">
    <w:p w14:paraId="0E8D7E6C" w14:textId="77777777" w:rsidR="0069058E" w:rsidRDefault="0069058E" w:rsidP="00E409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F05E" w14:textId="3838ED94" w:rsidR="00D17506" w:rsidRPr="006C793D" w:rsidRDefault="00D50955" w:rsidP="006C793D">
    <w:pPr>
      <w:pStyle w:val="Header"/>
      <w:rPr>
        <w:rStyle w:val="Strong"/>
        <w:b w:val="0"/>
        <w:bCs w:val="0"/>
      </w:rPr>
    </w:pPr>
    <w:r w:rsidRPr="006C793D">
      <w:rPr>
        <w:rStyle w:val="Strong"/>
        <w:b w:val="0"/>
        <w:bCs w:val="0"/>
      </w:rPr>
      <w:fldChar w:fldCharType="begin"/>
    </w:r>
    <w:r w:rsidRPr="006C793D">
      <w:rPr>
        <w:rStyle w:val="Strong"/>
        <w:b w:val="0"/>
        <w:bCs w:val="0"/>
      </w:rPr>
      <w:instrText xml:space="preserve"> STYLEREF  "Press Sign"  \* MERGEFORMAT </w:instrText>
    </w:r>
    <w:r w:rsidRPr="006C793D">
      <w:rPr>
        <w:rStyle w:val="Strong"/>
        <w:b w:val="0"/>
        <w:bCs w:val="0"/>
      </w:rPr>
      <w:fldChar w:fldCharType="separate"/>
    </w:r>
    <w:r w:rsidR="006172AA">
      <w:rPr>
        <w:rStyle w:val="Strong"/>
        <w:b w:val="0"/>
        <w:bCs w:val="0"/>
      </w:rPr>
      <w:t>Press Release</w:t>
    </w:r>
    <w:r w:rsidRPr="006C793D">
      <w:rPr>
        <w:rStyle w:val="Strong"/>
        <w:b w:val="0"/>
        <w:bCs w:val="0"/>
      </w:rPr>
      <w:fldChar w:fldCharType="end"/>
    </w:r>
  </w:p>
  <w:p w14:paraId="53E64C0B" w14:textId="2A199A65" w:rsidR="00E4091D" w:rsidRPr="00D17506" w:rsidRDefault="00C67741" w:rsidP="002F117A">
    <w:pPr>
      <w:pStyle w:val="Header"/>
      <w:rPr>
        <w:rStyle w:val="Strong"/>
      </w:rPr>
    </w:pPr>
    <w:r>
      <w:rPr>
        <w:rStyle w:val="Strong"/>
      </w:rPr>
      <w:fldChar w:fldCharType="begin"/>
    </w:r>
    <w:r>
      <w:rPr>
        <w:rStyle w:val="Strong"/>
      </w:rPr>
      <w:instrText xml:space="preserve"> STYLEREF  _Company  \* MERGEFORMAT </w:instrText>
    </w:r>
    <w:r>
      <w:rPr>
        <w:rStyle w:val="Strong"/>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FB88C" w14:textId="77777777" w:rsidR="00F44AC5" w:rsidRPr="002F117A" w:rsidRDefault="002F117A" w:rsidP="002F117A">
    <w:pPr>
      <w:pStyle w:val="Header"/>
      <w:jc w:val="right"/>
    </w:pPr>
    <w:r w:rsidRPr="002F117A">
      <w:drawing>
        <wp:inline distT="0" distB="0" distL="0" distR="0" wp14:anchorId="0BD2C3E9" wp14:editId="2FB27E0A">
          <wp:extent cx="1907540" cy="453390"/>
          <wp:effectExtent l="0" t="0" r="0" b="3810"/>
          <wp:docPr id="2113459671" name="Grafik 2113459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_logo_RGB.wmf"/>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907540" cy="453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87F"/>
    <w:multiLevelType w:val="hybridMultilevel"/>
    <w:tmpl w:val="3CBC5542"/>
    <w:lvl w:ilvl="0" w:tplc="D4067D2E">
      <w:numFmt w:val="bullet"/>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F1FE3"/>
    <w:multiLevelType w:val="multilevel"/>
    <w:tmpl w:val="69C2C0B2"/>
    <w:lvl w:ilvl="0">
      <w:start w:val="1"/>
      <w:numFmt w:val="bullet"/>
      <w:pStyle w:val="BulletsListing"/>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266A6467"/>
    <w:multiLevelType w:val="hybridMultilevel"/>
    <w:tmpl w:val="CF521EC8"/>
    <w:lvl w:ilvl="0" w:tplc="D0FCE002">
      <w:numFmt w:val="bullet"/>
      <w:lvlText w:val=""/>
      <w:lvlJc w:val="left"/>
      <w:pPr>
        <w:tabs>
          <w:tab w:val="num" w:pos="227"/>
        </w:tabs>
        <w:ind w:left="227" w:hanging="227"/>
      </w:pPr>
      <w:rPr>
        <w:rFonts w:ascii="Symbol" w:eastAsia="Times New Roman"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98366F"/>
    <w:multiLevelType w:val="multilevel"/>
    <w:tmpl w:val="7382C86C"/>
    <w:lvl w:ilvl="0">
      <w:numFmt w:val="bullet"/>
      <w:lvlText w:val="•"/>
      <w:lvlJc w:val="left"/>
      <w:pPr>
        <w:ind w:left="284" w:hanging="284"/>
      </w:pPr>
      <w:rPr>
        <w:rFonts w:ascii="Calibri" w:hAnsi="Calibri" w:hint="default"/>
        <w:color w:val="auto"/>
      </w:rPr>
    </w:lvl>
    <w:lvl w:ilvl="1">
      <w:start w:val="1"/>
      <w:numFmt w:val="bullet"/>
      <w:lvlText w:val="•"/>
      <w:lvlJc w:val="left"/>
      <w:pPr>
        <w:tabs>
          <w:tab w:val="num" w:pos="511"/>
        </w:tabs>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tabs>
          <w:tab w:val="num" w:pos="1079"/>
        </w:tabs>
        <w:ind w:left="1136" w:hanging="284"/>
      </w:pPr>
      <w:rPr>
        <w:rFonts w:ascii="Calibri" w:hAnsi="Calibri" w:hint="default"/>
      </w:rPr>
    </w:lvl>
    <w:lvl w:ilvl="4">
      <w:start w:val="1"/>
      <w:numFmt w:val="bullet"/>
      <w:lvlText w:val="•"/>
      <w:lvlJc w:val="left"/>
      <w:pPr>
        <w:tabs>
          <w:tab w:val="num" w:pos="1363"/>
        </w:tabs>
        <w:ind w:left="1420" w:hanging="284"/>
      </w:pPr>
      <w:rPr>
        <w:rFonts w:ascii="Calibri" w:hAnsi="Calibri" w:hint="default"/>
      </w:rPr>
    </w:lvl>
    <w:lvl w:ilvl="5">
      <w:start w:val="1"/>
      <w:numFmt w:val="bullet"/>
      <w:lvlText w:val="•"/>
      <w:lvlJc w:val="left"/>
      <w:pPr>
        <w:tabs>
          <w:tab w:val="num" w:pos="1647"/>
        </w:tabs>
        <w:ind w:left="1704" w:hanging="284"/>
      </w:pPr>
      <w:rPr>
        <w:rFonts w:ascii="Calibri" w:hAnsi="Calibri" w:hint="default"/>
      </w:rPr>
    </w:lvl>
    <w:lvl w:ilvl="6">
      <w:start w:val="1"/>
      <w:numFmt w:val="bullet"/>
      <w:lvlText w:val="•"/>
      <w:lvlJc w:val="left"/>
      <w:pPr>
        <w:tabs>
          <w:tab w:val="num" w:pos="1931"/>
        </w:tabs>
        <w:ind w:left="1988" w:hanging="284"/>
      </w:pPr>
      <w:rPr>
        <w:rFonts w:ascii="Calibri" w:hAnsi="Calibri" w:hint="default"/>
      </w:rPr>
    </w:lvl>
    <w:lvl w:ilvl="7">
      <w:start w:val="1"/>
      <w:numFmt w:val="bullet"/>
      <w:lvlText w:val="•"/>
      <w:lvlJc w:val="left"/>
      <w:pPr>
        <w:tabs>
          <w:tab w:val="num" w:pos="2215"/>
        </w:tabs>
        <w:ind w:left="2272" w:hanging="284"/>
      </w:pPr>
      <w:rPr>
        <w:rFonts w:ascii="Calibri" w:hAnsi="Calibri" w:hint="default"/>
      </w:rPr>
    </w:lvl>
    <w:lvl w:ilvl="8">
      <w:start w:val="1"/>
      <w:numFmt w:val="bullet"/>
      <w:lvlText w:val="•"/>
      <w:lvlJc w:val="left"/>
      <w:pPr>
        <w:tabs>
          <w:tab w:val="num" w:pos="2499"/>
        </w:tabs>
        <w:ind w:left="2556" w:hanging="284"/>
      </w:pPr>
      <w:rPr>
        <w:rFonts w:ascii="Calibri" w:hAnsi="Calibri" w:hint="default"/>
      </w:rPr>
    </w:lvl>
  </w:abstractNum>
  <w:num w:numId="1" w16cid:durableId="367492640">
    <w:abstractNumId w:val="0"/>
  </w:num>
  <w:num w:numId="2" w16cid:durableId="480804117">
    <w:abstractNumId w:val="2"/>
  </w:num>
  <w:num w:numId="3" w16cid:durableId="916792621">
    <w:abstractNumId w:val="3"/>
  </w:num>
  <w:num w:numId="4" w16cid:durableId="169368828">
    <w:abstractNumId w:val="1"/>
  </w:num>
  <w:num w:numId="5" w16cid:durableId="2082016127">
    <w:abstractNumId w:val="1"/>
  </w:num>
  <w:num w:numId="6" w16cid:durableId="1117063970">
    <w:abstractNumId w:val="1"/>
  </w:num>
  <w:num w:numId="7" w16cid:durableId="1139154397">
    <w:abstractNumId w:val="1"/>
  </w:num>
  <w:num w:numId="8" w16cid:durableId="1588154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BB"/>
    <w:rsid w:val="0000115C"/>
    <w:rsid w:val="00003EFC"/>
    <w:rsid w:val="00005539"/>
    <w:rsid w:val="00005588"/>
    <w:rsid w:val="000062B6"/>
    <w:rsid w:val="0000772F"/>
    <w:rsid w:val="00007BAB"/>
    <w:rsid w:val="0001168D"/>
    <w:rsid w:val="00012232"/>
    <w:rsid w:val="000135F4"/>
    <w:rsid w:val="000165B5"/>
    <w:rsid w:val="00022A60"/>
    <w:rsid w:val="0002377B"/>
    <w:rsid w:val="00025B7C"/>
    <w:rsid w:val="00027B71"/>
    <w:rsid w:val="00033444"/>
    <w:rsid w:val="00033CD7"/>
    <w:rsid w:val="00035684"/>
    <w:rsid w:val="00037076"/>
    <w:rsid w:val="00040787"/>
    <w:rsid w:val="00040790"/>
    <w:rsid w:val="00043992"/>
    <w:rsid w:val="00047B4E"/>
    <w:rsid w:val="000557DD"/>
    <w:rsid w:val="000561C3"/>
    <w:rsid w:val="00060E1D"/>
    <w:rsid w:val="00061026"/>
    <w:rsid w:val="00061AAE"/>
    <w:rsid w:val="000635C3"/>
    <w:rsid w:val="00063A31"/>
    <w:rsid w:val="000640DE"/>
    <w:rsid w:val="000758D3"/>
    <w:rsid w:val="00081AEE"/>
    <w:rsid w:val="00082AA4"/>
    <w:rsid w:val="0008310B"/>
    <w:rsid w:val="00084F73"/>
    <w:rsid w:val="0008504C"/>
    <w:rsid w:val="000857D7"/>
    <w:rsid w:val="000872AE"/>
    <w:rsid w:val="00087F8C"/>
    <w:rsid w:val="00090142"/>
    <w:rsid w:val="0009080F"/>
    <w:rsid w:val="000939A8"/>
    <w:rsid w:val="00096357"/>
    <w:rsid w:val="000A44F6"/>
    <w:rsid w:val="000A7C16"/>
    <w:rsid w:val="000B1084"/>
    <w:rsid w:val="000B3B79"/>
    <w:rsid w:val="000C131B"/>
    <w:rsid w:val="000C3123"/>
    <w:rsid w:val="000C4E98"/>
    <w:rsid w:val="000D0275"/>
    <w:rsid w:val="000D137C"/>
    <w:rsid w:val="000D2706"/>
    <w:rsid w:val="000D41FE"/>
    <w:rsid w:val="000D6A38"/>
    <w:rsid w:val="000E0C1E"/>
    <w:rsid w:val="000E1FA2"/>
    <w:rsid w:val="000E28C9"/>
    <w:rsid w:val="000E3F70"/>
    <w:rsid w:val="000E5480"/>
    <w:rsid w:val="000E548B"/>
    <w:rsid w:val="000E719C"/>
    <w:rsid w:val="000F0B1D"/>
    <w:rsid w:val="000F0BA6"/>
    <w:rsid w:val="000F4DB4"/>
    <w:rsid w:val="000F7D8A"/>
    <w:rsid w:val="00101CE8"/>
    <w:rsid w:val="00110ED2"/>
    <w:rsid w:val="001114D8"/>
    <w:rsid w:val="001146B0"/>
    <w:rsid w:val="00120A2E"/>
    <w:rsid w:val="001227A3"/>
    <w:rsid w:val="00122F50"/>
    <w:rsid w:val="0012387E"/>
    <w:rsid w:val="00131609"/>
    <w:rsid w:val="001322F8"/>
    <w:rsid w:val="00133650"/>
    <w:rsid w:val="00134EC2"/>
    <w:rsid w:val="00137F6C"/>
    <w:rsid w:val="00140DFC"/>
    <w:rsid w:val="00141C0B"/>
    <w:rsid w:val="00142298"/>
    <w:rsid w:val="001431C6"/>
    <w:rsid w:val="00143497"/>
    <w:rsid w:val="00143D61"/>
    <w:rsid w:val="001445A3"/>
    <w:rsid w:val="00146947"/>
    <w:rsid w:val="0014713C"/>
    <w:rsid w:val="00152A0C"/>
    <w:rsid w:val="00155A34"/>
    <w:rsid w:val="00155A50"/>
    <w:rsid w:val="00155EEE"/>
    <w:rsid w:val="0015674B"/>
    <w:rsid w:val="001573B4"/>
    <w:rsid w:val="00157842"/>
    <w:rsid w:val="00162881"/>
    <w:rsid w:val="00164D45"/>
    <w:rsid w:val="001662D1"/>
    <w:rsid w:val="00166A6B"/>
    <w:rsid w:val="00167EA1"/>
    <w:rsid w:val="00171FE7"/>
    <w:rsid w:val="0017747E"/>
    <w:rsid w:val="00177930"/>
    <w:rsid w:val="001800C3"/>
    <w:rsid w:val="0018108C"/>
    <w:rsid w:val="001816E0"/>
    <w:rsid w:val="001826FD"/>
    <w:rsid w:val="00184033"/>
    <w:rsid w:val="00185661"/>
    <w:rsid w:val="00187817"/>
    <w:rsid w:val="00187C00"/>
    <w:rsid w:val="0019182F"/>
    <w:rsid w:val="001935A9"/>
    <w:rsid w:val="00193646"/>
    <w:rsid w:val="00194E6E"/>
    <w:rsid w:val="00195684"/>
    <w:rsid w:val="00196B59"/>
    <w:rsid w:val="0019710C"/>
    <w:rsid w:val="001A015D"/>
    <w:rsid w:val="001A0223"/>
    <w:rsid w:val="001A2171"/>
    <w:rsid w:val="001A2CFF"/>
    <w:rsid w:val="001A7AF2"/>
    <w:rsid w:val="001B2178"/>
    <w:rsid w:val="001B3340"/>
    <w:rsid w:val="001B50D1"/>
    <w:rsid w:val="001B733C"/>
    <w:rsid w:val="001C3149"/>
    <w:rsid w:val="001C52E0"/>
    <w:rsid w:val="001C5676"/>
    <w:rsid w:val="001C7126"/>
    <w:rsid w:val="001D2A23"/>
    <w:rsid w:val="001D3B10"/>
    <w:rsid w:val="001D5D93"/>
    <w:rsid w:val="001D755C"/>
    <w:rsid w:val="001E1000"/>
    <w:rsid w:val="001E49F1"/>
    <w:rsid w:val="001E4A4F"/>
    <w:rsid w:val="001E554A"/>
    <w:rsid w:val="001F1CE5"/>
    <w:rsid w:val="001F66CF"/>
    <w:rsid w:val="00200667"/>
    <w:rsid w:val="00204122"/>
    <w:rsid w:val="002050C7"/>
    <w:rsid w:val="00205D35"/>
    <w:rsid w:val="00205E3D"/>
    <w:rsid w:val="002072B8"/>
    <w:rsid w:val="00210C11"/>
    <w:rsid w:val="00211307"/>
    <w:rsid w:val="00215F11"/>
    <w:rsid w:val="002160F4"/>
    <w:rsid w:val="00221E71"/>
    <w:rsid w:val="00222591"/>
    <w:rsid w:val="00222A60"/>
    <w:rsid w:val="00227A1D"/>
    <w:rsid w:val="00230D05"/>
    <w:rsid w:val="00233914"/>
    <w:rsid w:val="00235C55"/>
    <w:rsid w:val="002421E0"/>
    <w:rsid w:val="002435D3"/>
    <w:rsid w:val="0024579A"/>
    <w:rsid w:val="00247DCE"/>
    <w:rsid w:val="002501F5"/>
    <w:rsid w:val="00253703"/>
    <w:rsid w:val="00253B2D"/>
    <w:rsid w:val="00254B95"/>
    <w:rsid w:val="0025725A"/>
    <w:rsid w:val="0026014D"/>
    <w:rsid w:val="00260691"/>
    <w:rsid w:val="00261280"/>
    <w:rsid w:val="0026644F"/>
    <w:rsid w:val="0026651E"/>
    <w:rsid w:val="0027575B"/>
    <w:rsid w:val="002757F4"/>
    <w:rsid w:val="002776C4"/>
    <w:rsid w:val="00280013"/>
    <w:rsid w:val="00280159"/>
    <w:rsid w:val="0028407F"/>
    <w:rsid w:val="002859A3"/>
    <w:rsid w:val="00285D12"/>
    <w:rsid w:val="00286482"/>
    <w:rsid w:val="00291097"/>
    <w:rsid w:val="002910CB"/>
    <w:rsid w:val="00291530"/>
    <w:rsid w:val="002917D8"/>
    <w:rsid w:val="00291B8D"/>
    <w:rsid w:val="002937B2"/>
    <w:rsid w:val="00296239"/>
    <w:rsid w:val="002A05B9"/>
    <w:rsid w:val="002A1580"/>
    <w:rsid w:val="002A1BF6"/>
    <w:rsid w:val="002A3004"/>
    <w:rsid w:val="002A343C"/>
    <w:rsid w:val="002A545B"/>
    <w:rsid w:val="002A5DB7"/>
    <w:rsid w:val="002B03D7"/>
    <w:rsid w:val="002B0D65"/>
    <w:rsid w:val="002B3BDA"/>
    <w:rsid w:val="002C4A16"/>
    <w:rsid w:val="002D1514"/>
    <w:rsid w:val="002D1F60"/>
    <w:rsid w:val="002D4689"/>
    <w:rsid w:val="002D4A30"/>
    <w:rsid w:val="002D4CFD"/>
    <w:rsid w:val="002D76C3"/>
    <w:rsid w:val="002E16D8"/>
    <w:rsid w:val="002E4796"/>
    <w:rsid w:val="002E50FA"/>
    <w:rsid w:val="002E599D"/>
    <w:rsid w:val="002F117A"/>
    <w:rsid w:val="002F21CD"/>
    <w:rsid w:val="002F44E9"/>
    <w:rsid w:val="002F6E49"/>
    <w:rsid w:val="002F7028"/>
    <w:rsid w:val="00300185"/>
    <w:rsid w:val="003024DA"/>
    <w:rsid w:val="00303066"/>
    <w:rsid w:val="0030455B"/>
    <w:rsid w:val="003072E4"/>
    <w:rsid w:val="003100DF"/>
    <w:rsid w:val="00310916"/>
    <w:rsid w:val="00311F66"/>
    <w:rsid w:val="003154ED"/>
    <w:rsid w:val="00316778"/>
    <w:rsid w:val="003333D0"/>
    <w:rsid w:val="00333A40"/>
    <w:rsid w:val="00333F28"/>
    <w:rsid w:val="00334708"/>
    <w:rsid w:val="00334CB1"/>
    <w:rsid w:val="00335266"/>
    <w:rsid w:val="003363B6"/>
    <w:rsid w:val="00340AD3"/>
    <w:rsid w:val="0034227A"/>
    <w:rsid w:val="00344E3B"/>
    <w:rsid w:val="003468B1"/>
    <w:rsid w:val="00346B41"/>
    <w:rsid w:val="0035136F"/>
    <w:rsid w:val="00352463"/>
    <w:rsid w:val="003528BE"/>
    <w:rsid w:val="003555FE"/>
    <w:rsid w:val="00356068"/>
    <w:rsid w:val="0036024C"/>
    <w:rsid w:val="003629A2"/>
    <w:rsid w:val="00366CEC"/>
    <w:rsid w:val="0036761F"/>
    <w:rsid w:val="0037190C"/>
    <w:rsid w:val="00374F7A"/>
    <w:rsid w:val="003778BA"/>
    <w:rsid w:val="0037797B"/>
    <w:rsid w:val="003828CE"/>
    <w:rsid w:val="00384A72"/>
    <w:rsid w:val="003858CB"/>
    <w:rsid w:val="0039141B"/>
    <w:rsid w:val="00394B5F"/>
    <w:rsid w:val="00395563"/>
    <w:rsid w:val="00397DC0"/>
    <w:rsid w:val="003A07C9"/>
    <w:rsid w:val="003A2468"/>
    <w:rsid w:val="003A7306"/>
    <w:rsid w:val="003B1460"/>
    <w:rsid w:val="003B210B"/>
    <w:rsid w:val="003B35E2"/>
    <w:rsid w:val="003B3652"/>
    <w:rsid w:val="003B38CE"/>
    <w:rsid w:val="003B5AE1"/>
    <w:rsid w:val="003B621B"/>
    <w:rsid w:val="003C24AB"/>
    <w:rsid w:val="003C2AD2"/>
    <w:rsid w:val="003C4DCF"/>
    <w:rsid w:val="003C4EDE"/>
    <w:rsid w:val="003C66EC"/>
    <w:rsid w:val="003D07F5"/>
    <w:rsid w:val="003D26B7"/>
    <w:rsid w:val="003D3891"/>
    <w:rsid w:val="003D3C21"/>
    <w:rsid w:val="003D527C"/>
    <w:rsid w:val="003D705A"/>
    <w:rsid w:val="003E0208"/>
    <w:rsid w:val="003F13CF"/>
    <w:rsid w:val="003F296F"/>
    <w:rsid w:val="00400BBB"/>
    <w:rsid w:val="004034DC"/>
    <w:rsid w:val="00405965"/>
    <w:rsid w:val="00406106"/>
    <w:rsid w:val="00407146"/>
    <w:rsid w:val="00411924"/>
    <w:rsid w:val="00417EA5"/>
    <w:rsid w:val="004227B4"/>
    <w:rsid w:val="00423DA8"/>
    <w:rsid w:val="0042474E"/>
    <w:rsid w:val="00424FF0"/>
    <w:rsid w:val="00427DE0"/>
    <w:rsid w:val="00427EFD"/>
    <w:rsid w:val="00434AA2"/>
    <w:rsid w:val="00435EE6"/>
    <w:rsid w:val="00440406"/>
    <w:rsid w:val="00444580"/>
    <w:rsid w:val="00446221"/>
    <w:rsid w:val="004465E4"/>
    <w:rsid w:val="00446AC7"/>
    <w:rsid w:val="00447043"/>
    <w:rsid w:val="00447C8B"/>
    <w:rsid w:val="00447EBA"/>
    <w:rsid w:val="00452220"/>
    <w:rsid w:val="00454779"/>
    <w:rsid w:val="00455312"/>
    <w:rsid w:val="00456E51"/>
    <w:rsid w:val="00463047"/>
    <w:rsid w:val="00474142"/>
    <w:rsid w:val="00480CA8"/>
    <w:rsid w:val="00480E90"/>
    <w:rsid w:val="0048317E"/>
    <w:rsid w:val="00486572"/>
    <w:rsid w:val="00490C8A"/>
    <w:rsid w:val="00491012"/>
    <w:rsid w:val="00492337"/>
    <w:rsid w:val="004965C5"/>
    <w:rsid w:val="00497066"/>
    <w:rsid w:val="004A0FB4"/>
    <w:rsid w:val="004A4501"/>
    <w:rsid w:val="004A4EAC"/>
    <w:rsid w:val="004A56D3"/>
    <w:rsid w:val="004B00BA"/>
    <w:rsid w:val="004B1A51"/>
    <w:rsid w:val="004B4691"/>
    <w:rsid w:val="004C511B"/>
    <w:rsid w:val="004C58F6"/>
    <w:rsid w:val="004C634C"/>
    <w:rsid w:val="004C667D"/>
    <w:rsid w:val="004C71C7"/>
    <w:rsid w:val="004C786D"/>
    <w:rsid w:val="004D6D97"/>
    <w:rsid w:val="004E0B5E"/>
    <w:rsid w:val="004E10FB"/>
    <w:rsid w:val="004E5BA8"/>
    <w:rsid w:val="004E5CB7"/>
    <w:rsid w:val="004F0043"/>
    <w:rsid w:val="004F4921"/>
    <w:rsid w:val="004F5739"/>
    <w:rsid w:val="004F5B44"/>
    <w:rsid w:val="00500E7A"/>
    <w:rsid w:val="005021CB"/>
    <w:rsid w:val="005135D9"/>
    <w:rsid w:val="00513A38"/>
    <w:rsid w:val="00513AE4"/>
    <w:rsid w:val="005150D8"/>
    <w:rsid w:val="005162EC"/>
    <w:rsid w:val="00517386"/>
    <w:rsid w:val="005174DD"/>
    <w:rsid w:val="005211CC"/>
    <w:rsid w:val="00522036"/>
    <w:rsid w:val="00525026"/>
    <w:rsid w:val="00527EA8"/>
    <w:rsid w:val="00532D0F"/>
    <w:rsid w:val="00534D56"/>
    <w:rsid w:val="00535EA3"/>
    <w:rsid w:val="00540E84"/>
    <w:rsid w:val="00541716"/>
    <w:rsid w:val="00541A89"/>
    <w:rsid w:val="00542C0F"/>
    <w:rsid w:val="00543136"/>
    <w:rsid w:val="00543C59"/>
    <w:rsid w:val="00543F97"/>
    <w:rsid w:val="00545A7E"/>
    <w:rsid w:val="00550A73"/>
    <w:rsid w:val="005534D8"/>
    <w:rsid w:val="00553E3F"/>
    <w:rsid w:val="005618DF"/>
    <w:rsid w:val="005633FB"/>
    <w:rsid w:val="00566868"/>
    <w:rsid w:val="0057070A"/>
    <w:rsid w:val="00571433"/>
    <w:rsid w:val="0058157F"/>
    <w:rsid w:val="00587EE0"/>
    <w:rsid w:val="00590693"/>
    <w:rsid w:val="00590E82"/>
    <w:rsid w:val="005946A1"/>
    <w:rsid w:val="00594916"/>
    <w:rsid w:val="00594C49"/>
    <w:rsid w:val="00595CA9"/>
    <w:rsid w:val="00596658"/>
    <w:rsid w:val="00597F9E"/>
    <w:rsid w:val="005A60EC"/>
    <w:rsid w:val="005B15E3"/>
    <w:rsid w:val="005B3894"/>
    <w:rsid w:val="005B4DE9"/>
    <w:rsid w:val="005B7378"/>
    <w:rsid w:val="005B7A18"/>
    <w:rsid w:val="005C1345"/>
    <w:rsid w:val="005C1F76"/>
    <w:rsid w:val="005C3C56"/>
    <w:rsid w:val="005C406A"/>
    <w:rsid w:val="005D07E8"/>
    <w:rsid w:val="005D2ECF"/>
    <w:rsid w:val="005D3A45"/>
    <w:rsid w:val="005D7CE9"/>
    <w:rsid w:val="005E1EF4"/>
    <w:rsid w:val="005E2CDB"/>
    <w:rsid w:val="005E4751"/>
    <w:rsid w:val="005E476D"/>
    <w:rsid w:val="005E4B41"/>
    <w:rsid w:val="005E508C"/>
    <w:rsid w:val="005E78E6"/>
    <w:rsid w:val="005F177D"/>
    <w:rsid w:val="005F17F4"/>
    <w:rsid w:val="005F34A2"/>
    <w:rsid w:val="005F3D4D"/>
    <w:rsid w:val="0061095E"/>
    <w:rsid w:val="00610E97"/>
    <w:rsid w:val="00611AFB"/>
    <w:rsid w:val="0061273D"/>
    <w:rsid w:val="00613D18"/>
    <w:rsid w:val="006172AA"/>
    <w:rsid w:val="006204A8"/>
    <w:rsid w:val="006240EE"/>
    <w:rsid w:val="006243C5"/>
    <w:rsid w:val="00624B12"/>
    <w:rsid w:val="0062523B"/>
    <w:rsid w:val="00626381"/>
    <w:rsid w:val="0062731E"/>
    <w:rsid w:val="0063039D"/>
    <w:rsid w:val="0063047B"/>
    <w:rsid w:val="00632841"/>
    <w:rsid w:val="00633BA5"/>
    <w:rsid w:val="0063576D"/>
    <w:rsid w:val="006368F7"/>
    <w:rsid w:val="0063755C"/>
    <w:rsid w:val="0063761D"/>
    <w:rsid w:val="00644CD6"/>
    <w:rsid w:val="00645AD7"/>
    <w:rsid w:val="006478DA"/>
    <w:rsid w:val="00651073"/>
    <w:rsid w:val="00651FDE"/>
    <w:rsid w:val="00653E3F"/>
    <w:rsid w:val="006578BF"/>
    <w:rsid w:val="006612EA"/>
    <w:rsid w:val="0066197D"/>
    <w:rsid w:val="00664624"/>
    <w:rsid w:val="0066655C"/>
    <w:rsid w:val="006720DF"/>
    <w:rsid w:val="00675F1D"/>
    <w:rsid w:val="00676D0B"/>
    <w:rsid w:val="0068009C"/>
    <w:rsid w:val="00680A41"/>
    <w:rsid w:val="00681721"/>
    <w:rsid w:val="00682627"/>
    <w:rsid w:val="00683995"/>
    <w:rsid w:val="00683CB1"/>
    <w:rsid w:val="006848C5"/>
    <w:rsid w:val="0069058E"/>
    <w:rsid w:val="006920B6"/>
    <w:rsid w:val="00692933"/>
    <w:rsid w:val="00692C96"/>
    <w:rsid w:val="00697527"/>
    <w:rsid w:val="0069761D"/>
    <w:rsid w:val="006A2C0E"/>
    <w:rsid w:val="006A2DFD"/>
    <w:rsid w:val="006A398D"/>
    <w:rsid w:val="006A7596"/>
    <w:rsid w:val="006A7808"/>
    <w:rsid w:val="006B2B6E"/>
    <w:rsid w:val="006B31C1"/>
    <w:rsid w:val="006B567A"/>
    <w:rsid w:val="006B6FAB"/>
    <w:rsid w:val="006B75CE"/>
    <w:rsid w:val="006B7B46"/>
    <w:rsid w:val="006C40E7"/>
    <w:rsid w:val="006C515A"/>
    <w:rsid w:val="006C793D"/>
    <w:rsid w:val="006D0628"/>
    <w:rsid w:val="006D1679"/>
    <w:rsid w:val="006D6E3D"/>
    <w:rsid w:val="006D7D23"/>
    <w:rsid w:val="006E2F5A"/>
    <w:rsid w:val="006E3142"/>
    <w:rsid w:val="006E4305"/>
    <w:rsid w:val="006E5586"/>
    <w:rsid w:val="006E62F8"/>
    <w:rsid w:val="006E7CE1"/>
    <w:rsid w:val="006F02E5"/>
    <w:rsid w:val="006F17A9"/>
    <w:rsid w:val="006F5C01"/>
    <w:rsid w:val="006F6D3F"/>
    <w:rsid w:val="006F7532"/>
    <w:rsid w:val="00702311"/>
    <w:rsid w:val="0070638C"/>
    <w:rsid w:val="0070797E"/>
    <w:rsid w:val="00707C63"/>
    <w:rsid w:val="0071178D"/>
    <w:rsid w:val="0071419A"/>
    <w:rsid w:val="00716836"/>
    <w:rsid w:val="00726E86"/>
    <w:rsid w:val="00727D66"/>
    <w:rsid w:val="007312BB"/>
    <w:rsid w:val="007324E4"/>
    <w:rsid w:val="007326A5"/>
    <w:rsid w:val="007330A7"/>
    <w:rsid w:val="00733725"/>
    <w:rsid w:val="00745332"/>
    <w:rsid w:val="007457AF"/>
    <w:rsid w:val="00747A54"/>
    <w:rsid w:val="00753981"/>
    <w:rsid w:val="007577C6"/>
    <w:rsid w:val="007618AB"/>
    <w:rsid w:val="00761918"/>
    <w:rsid w:val="007637B0"/>
    <w:rsid w:val="00765621"/>
    <w:rsid w:val="007660EC"/>
    <w:rsid w:val="00767C05"/>
    <w:rsid w:val="00772B25"/>
    <w:rsid w:val="00772D3D"/>
    <w:rsid w:val="00774787"/>
    <w:rsid w:val="00776E38"/>
    <w:rsid w:val="007800F5"/>
    <w:rsid w:val="007821F1"/>
    <w:rsid w:val="00785BFC"/>
    <w:rsid w:val="00787406"/>
    <w:rsid w:val="007929D7"/>
    <w:rsid w:val="007961ED"/>
    <w:rsid w:val="007A026D"/>
    <w:rsid w:val="007A0FEE"/>
    <w:rsid w:val="007A1934"/>
    <w:rsid w:val="007A2421"/>
    <w:rsid w:val="007A2EE1"/>
    <w:rsid w:val="007A5D9E"/>
    <w:rsid w:val="007A7447"/>
    <w:rsid w:val="007B22D9"/>
    <w:rsid w:val="007B4E7F"/>
    <w:rsid w:val="007B7879"/>
    <w:rsid w:val="007C13EC"/>
    <w:rsid w:val="007C6C25"/>
    <w:rsid w:val="007D069B"/>
    <w:rsid w:val="007D12F2"/>
    <w:rsid w:val="007D2B1A"/>
    <w:rsid w:val="007D414F"/>
    <w:rsid w:val="007D5E15"/>
    <w:rsid w:val="007E24BE"/>
    <w:rsid w:val="007E6076"/>
    <w:rsid w:val="007E622F"/>
    <w:rsid w:val="007E7942"/>
    <w:rsid w:val="007F5B27"/>
    <w:rsid w:val="007F73C3"/>
    <w:rsid w:val="00800584"/>
    <w:rsid w:val="00801A07"/>
    <w:rsid w:val="00802844"/>
    <w:rsid w:val="008045D3"/>
    <w:rsid w:val="00810F8F"/>
    <w:rsid w:val="00813DA5"/>
    <w:rsid w:val="00823DEC"/>
    <w:rsid w:val="00824B8C"/>
    <w:rsid w:val="00826724"/>
    <w:rsid w:val="00830F31"/>
    <w:rsid w:val="00834EAC"/>
    <w:rsid w:val="00835797"/>
    <w:rsid w:val="00836584"/>
    <w:rsid w:val="00841279"/>
    <w:rsid w:val="00841892"/>
    <w:rsid w:val="00842F97"/>
    <w:rsid w:val="0084707A"/>
    <w:rsid w:val="00847767"/>
    <w:rsid w:val="00851295"/>
    <w:rsid w:val="0085178B"/>
    <w:rsid w:val="00855EE9"/>
    <w:rsid w:val="008573FF"/>
    <w:rsid w:val="00861AEA"/>
    <w:rsid w:val="0086545F"/>
    <w:rsid w:val="00865C61"/>
    <w:rsid w:val="008718C4"/>
    <w:rsid w:val="008730DA"/>
    <w:rsid w:val="0087496B"/>
    <w:rsid w:val="00874F55"/>
    <w:rsid w:val="00876084"/>
    <w:rsid w:val="008770D2"/>
    <w:rsid w:val="00880CC0"/>
    <w:rsid w:val="00884FB3"/>
    <w:rsid w:val="008856BD"/>
    <w:rsid w:val="00891A55"/>
    <w:rsid w:val="00892293"/>
    <w:rsid w:val="00892910"/>
    <w:rsid w:val="00893B0B"/>
    <w:rsid w:val="00895FA9"/>
    <w:rsid w:val="008970B0"/>
    <w:rsid w:val="008A07A8"/>
    <w:rsid w:val="008A1131"/>
    <w:rsid w:val="008A3C91"/>
    <w:rsid w:val="008A5184"/>
    <w:rsid w:val="008B0D89"/>
    <w:rsid w:val="008B2CF2"/>
    <w:rsid w:val="008B305E"/>
    <w:rsid w:val="008B30CC"/>
    <w:rsid w:val="008B3A6A"/>
    <w:rsid w:val="008C4163"/>
    <w:rsid w:val="008D231D"/>
    <w:rsid w:val="008E28DA"/>
    <w:rsid w:val="008E611B"/>
    <w:rsid w:val="008E7BF8"/>
    <w:rsid w:val="008F5866"/>
    <w:rsid w:val="009008E6"/>
    <w:rsid w:val="00901BBF"/>
    <w:rsid w:val="009108C1"/>
    <w:rsid w:val="00911525"/>
    <w:rsid w:val="00912359"/>
    <w:rsid w:val="00912BB9"/>
    <w:rsid w:val="00913E04"/>
    <w:rsid w:val="009212A9"/>
    <w:rsid w:val="00924321"/>
    <w:rsid w:val="00924E50"/>
    <w:rsid w:val="0092555B"/>
    <w:rsid w:val="00926835"/>
    <w:rsid w:val="0092791C"/>
    <w:rsid w:val="009315CF"/>
    <w:rsid w:val="00936C44"/>
    <w:rsid w:val="00942B36"/>
    <w:rsid w:val="00942CC7"/>
    <w:rsid w:val="009451EC"/>
    <w:rsid w:val="00945AB4"/>
    <w:rsid w:val="009464F1"/>
    <w:rsid w:val="00950386"/>
    <w:rsid w:val="00951BEB"/>
    <w:rsid w:val="00952914"/>
    <w:rsid w:val="0095577E"/>
    <w:rsid w:val="00966B11"/>
    <w:rsid w:val="00970A53"/>
    <w:rsid w:val="009716C1"/>
    <w:rsid w:val="00972126"/>
    <w:rsid w:val="009760CF"/>
    <w:rsid w:val="009802E8"/>
    <w:rsid w:val="00981FF2"/>
    <w:rsid w:val="00982E5C"/>
    <w:rsid w:val="00983D4D"/>
    <w:rsid w:val="009848AA"/>
    <w:rsid w:val="00986D58"/>
    <w:rsid w:val="00986DE5"/>
    <w:rsid w:val="00987123"/>
    <w:rsid w:val="0099133A"/>
    <w:rsid w:val="009925D3"/>
    <w:rsid w:val="009929CF"/>
    <w:rsid w:val="009929D1"/>
    <w:rsid w:val="0099314F"/>
    <w:rsid w:val="00993C22"/>
    <w:rsid w:val="00993FA3"/>
    <w:rsid w:val="009949B8"/>
    <w:rsid w:val="00996BD2"/>
    <w:rsid w:val="00997DF7"/>
    <w:rsid w:val="00997E59"/>
    <w:rsid w:val="009A1AD8"/>
    <w:rsid w:val="009A2112"/>
    <w:rsid w:val="009A248C"/>
    <w:rsid w:val="009A325F"/>
    <w:rsid w:val="009A3742"/>
    <w:rsid w:val="009A37B5"/>
    <w:rsid w:val="009A38DA"/>
    <w:rsid w:val="009A6592"/>
    <w:rsid w:val="009B1021"/>
    <w:rsid w:val="009B14A7"/>
    <w:rsid w:val="009B1D19"/>
    <w:rsid w:val="009B363D"/>
    <w:rsid w:val="009B5D8B"/>
    <w:rsid w:val="009B76E5"/>
    <w:rsid w:val="009C0DD1"/>
    <w:rsid w:val="009C0E65"/>
    <w:rsid w:val="009C2F8C"/>
    <w:rsid w:val="009C6EFA"/>
    <w:rsid w:val="009C790A"/>
    <w:rsid w:val="009D157D"/>
    <w:rsid w:val="009D6553"/>
    <w:rsid w:val="009D7B00"/>
    <w:rsid w:val="009E3552"/>
    <w:rsid w:val="009E3A54"/>
    <w:rsid w:val="009F1EC0"/>
    <w:rsid w:val="009F21A9"/>
    <w:rsid w:val="009F32CD"/>
    <w:rsid w:val="009F438D"/>
    <w:rsid w:val="00A01258"/>
    <w:rsid w:val="00A06B28"/>
    <w:rsid w:val="00A0717E"/>
    <w:rsid w:val="00A10E94"/>
    <w:rsid w:val="00A113EE"/>
    <w:rsid w:val="00A123E4"/>
    <w:rsid w:val="00A17CD7"/>
    <w:rsid w:val="00A2026F"/>
    <w:rsid w:val="00A20EB8"/>
    <w:rsid w:val="00A21A58"/>
    <w:rsid w:val="00A23C0E"/>
    <w:rsid w:val="00A25BFB"/>
    <w:rsid w:val="00A25E47"/>
    <w:rsid w:val="00A262FF"/>
    <w:rsid w:val="00A32A13"/>
    <w:rsid w:val="00A33DDC"/>
    <w:rsid w:val="00A35ADA"/>
    <w:rsid w:val="00A37C8C"/>
    <w:rsid w:val="00A40D67"/>
    <w:rsid w:val="00A40DE1"/>
    <w:rsid w:val="00A46292"/>
    <w:rsid w:val="00A4753E"/>
    <w:rsid w:val="00A51B8A"/>
    <w:rsid w:val="00A539D2"/>
    <w:rsid w:val="00A555E3"/>
    <w:rsid w:val="00A60909"/>
    <w:rsid w:val="00A60D00"/>
    <w:rsid w:val="00A61518"/>
    <w:rsid w:val="00A61963"/>
    <w:rsid w:val="00A62E32"/>
    <w:rsid w:val="00A63A1D"/>
    <w:rsid w:val="00A77B33"/>
    <w:rsid w:val="00A818C2"/>
    <w:rsid w:val="00A8341F"/>
    <w:rsid w:val="00A879BB"/>
    <w:rsid w:val="00A912F1"/>
    <w:rsid w:val="00A91971"/>
    <w:rsid w:val="00AA6340"/>
    <w:rsid w:val="00AA6623"/>
    <w:rsid w:val="00AA6E73"/>
    <w:rsid w:val="00AA79FF"/>
    <w:rsid w:val="00AB1089"/>
    <w:rsid w:val="00AB6BED"/>
    <w:rsid w:val="00AC1D17"/>
    <w:rsid w:val="00AC394E"/>
    <w:rsid w:val="00AC4270"/>
    <w:rsid w:val="00AC49B3"/>
    <w:rsid w:val="00AC67A5"/>
    <w:rsid w:val="00AC6AED"/>
    <w:rsid w:val="00AC744C"/>
    <w:rsid w:val="00AD08F7"/>
    <w:rsid w:val="00AD14E4"/>
    <w:rsid w:val="00AD1FA3"/>
    <w:rsid w:val="00AD319D"/>
    <w:rsid w:val="00AD5C91"/>
    <w:rsid w:val="00AE1A27"/>
    <w:rsid w:val="00AE333C"/>
    <w:rsid w:val="00AE458C"/>
    <w:rsid w:val="00AF087C"/>
    <w:rsid w:val="00AF16CE"/>
    <w:rsid w:val="00AF3FBC"/>
    <w:rsid w:val="00B044E0"/>
    <w:rsid w:val="00B05075"/>
    <w:rsid w:val="00B057D8"/>
    <w:rsid w:val="00B060B8"/>
    <w:rsid w:val="00B16C97"/>
    <w:rsid w:val="00B17BE3"/>
    <w:rsid w:val="00B17BEC"/>
    <w:rsid w:val="00B2066A"/>
    <w:rsid w:val="00B20A83"/>
    <w:rsid w:val="00B2555D"/>
    <w:rsid w:val="00B27701"/>
    <w:rsid w:val="00B31458"/>
    <w:rsid w:val="00B3187D"/>
    <w:rsid w:val="00B34A0E"/>
    <w:rsid w:val="00B412B7"/>
    <w:rsid w:val="00B43D70"/>
    <w:rsid w:val="00B54436"/>
    <w:rsid w:val="00B574EF"/>
    <w:rsid w:val="00B61273"/>
    <w:rsid w:val="00B63BB5"/>
    <w:rsid w:val="00B63D0B"/>
    <w:rsid w:val="00B73847"/>
    <w:rsid w:val="00B77CAD"/>
    <w:rsid w:val="00B826A5"/>
    <w:rsid w:val="00B841C6"/>
    <w:rsid w:val="00B86A37"/>
    <w:rsid w:val="00B86A45"/>
    <w:rsid w:val="00BA0108"/>
    <w:rsid w:val="00BA1E32"/>
    <w:rsid w:val="00BA2FFD"/>
    <w:rsid w:val="00BB0922"/>
    <w:rsid w:val="00BB30A6"/>
    <w:rsid w:val="00BB52B4"/>
    <w:rsid w:val="00BB6612"/>
    <w:rsid w:val="00BB6E94"/>
    <w:rsid w:val="00BB7BE9"/>
    <w:rsid w:val="00BC1B5C"/>
    <w:rsid w:val="00BC3A31"/>
    <w:rsid w:val="00BC427A"/>
    <w:rsid w:val="00BC4F8D"/>
    <w:rsid w:val="00BC65D6"/>
    <w:rsid w:val="00BD00BA"/>
    <w:rsid w:val="00BD09AD"/>
    <w:rsid w:val="00BD0CED"/>
    <w:rsid w:val="00BD37CA"/>
    <w:rsid w:val="00BD69FF"/>
    <w:rsid w:val="00BE17C7"/>
    <w:rsid w:val="00BE4642"/>
    <w:rsid w:val="00BF04BA"/>
    <w:rsid w:val="00BF1D47"/>
    <w:rsid w:val="00BF287C"/>
    <w:rsid w:val="00BF4504"/>
    <w:rsid w:val="00BF4FF5"/>
    <w:rsid w:val="00BF5238"/>
    <w:rsid w:val="00BF53AB"/>
    <w:rsid w:val="00BF6D43"/>
    <w:rsid w:val="00C0310C"/>
    <w:rsid w:val="00C07C8A"/>
    <w:rsid w:val="00C07FC5"/>
    <w:rsid w:val="00C103F0"/>
    <w:rsid w:val="00C10DAC"/>
    <w:rsid w:val="00C11BDD"/>
    <w:rsid w:val="00C11E01"/>
    <w:rsid w:val="00C12EAC"/>
    <w:rsid w:val="00C25BFA"/>
    <w:rsid w:val="00C31B2E"/>
    <w:rsid w:val="00C33A9D"/>
    <w:rsid w:val="00C3726A"/>
    <w:rsid w:val="00C407E2"/>
    <w:rsid w:val="00C42590"/>
    <w:rsid w:val="00C42FCD"/>
    <w:rsid w:val="00C46293"/>
    <w:rsid w:val="00C47835"/>
    <w:rsid w:val="00C5138B"/>
    <w:rsid w:val="00C5343E"/>
    <w:rsid w:val="00C53B66"/>
    <w:rsid w:val="00C54B43"/>
    <w:rsid w:val="00C62062"/>
    <w:rsid w:val="00C62666"/>
    <w:rsid w:val="00C64957"/>
    <w:rsid w:val="00C657C4"/>
    <w:rsid w:val="00C67741"/>
    <w:rsid w:val="00C71AD3"/>
    <w:rsid w:val="00C732E3"/>
    <w:rsid w:val="00C811C4"/>
    <w:rsid w:val="00C8188B"/>
    <w:rsid w:val="00C821D8"/>
    <w:rsid w:val="00C83206"/>
    <w:rsid w:val="00C85F85"/>
    <w:rsid w:val="00C864B4"/>
    <w:rsid w:val="00C86F28"/>
    <w:rsid w:val="00C93C7F"/>
    <w:rsid w:val="00C953DF"/>
    <w:rsid w:val="00C97551"/>
    <w:rsid w:val="00C9757D"/>
    <w:rsid w:val="00C97F26"/>
    <w:rsid w:val="00CA0AEF"/>
    <w:rsid w:val="00CA3A4F"/>
    <w:rsid w:val="00CA49DE"/>
    <w:rsid w:val="00CA5BF7"/>
    <w:rsid w:val="00CA7929"/>
    <w:rsid w:val="00CA7D5E"/>
    <w:rsid w:val="00CB09E0"/>
    <w:rsid w:val="00CB0DB4"/>
    <w:rsid w:val="00CB15AF"/>
    <w:rsid w:val="00CB19C9"/>
    <w:rsid w:val="00CB239C"/>
    <w:rsid w:val="00CB331D"/>
    <w:rsid w:val="00CB372A"/>
    <w:rsid w:val="00CB75B5"/>
    <w:rsid w:val="00CC132D"/>
    <w:rsid w:val="00CC3A42"/>
    <w:rsid w:val="00CC44C7"/>
    <w:rsid w:val="00CC5AB2"/>
    <w:rsid w:val="00CD1070"/>
    <w:rsid w:val="00CE559B"/>
    <w:rsid w:val="00CE72F4"/>
    <w:rsid w:val="00CF486A"/>
    <w:rsid w:val="00CF48C5"/>
    <w:rsid w:val="00CF498F"/>
    <w:rsid w:val="00CF6CE4"/>
    <w:rsid w:val="00D10FE3"/>
    <w:rsid w:val="00D14307"/>
    <w:rsid w:val="00D143BF"/>
    <w:rsid w:val="00D17506"/>
    <w:rsid w:val="00D23D90"/>
    <w:rsid w:val="00D25713"/>
    <w:rsid w:val="00D27F5A"/>
    <w:rsid w:val="00D33242"/>
    <w:rsid w:val="00D334E5"/>
    <w:rsid w:val="00D34723"/>
    <w:rsid w:val="00D3631C"/>
    <w:rsid w:val="00D42372"/>
    <w:rsid w:val="00D42AE6"/>
    <w:rsid w:val="00D43EC2"/>
    <w:rsid w:val="00D4522A"/>
    <w:rsid w:val="00D46A16"/>
    <w:rsid w:val="00D50955"/>
    <w:rsid w:val="00D50EC5"/>
    <w:rsid w:val="00D53343"/>
    <w:rsid w:val="00D53B06"/>
    <w:rsid w:val="00D56A8F"/>
    <w:rsid w:val="00D60745"/>
    <w:rsid w:val="00D62958"/>
    <w:rsid w:val="00D62E5A"/>
    <w:rsid w:val="00D63CCD"/>
    <w:rsid w:val="00D66675"/>
    <w:rsid w:val="00D71FB8"/>
    <w:rsid w:val="00D7499D"/>
    <w:rsid w:val="00D75A29"/>
    <w:rsid w:val="00D77394"/>
    <w:rsid w:val="00D773E8"/>
    <w:rsid w:val="00D80532"/>
    <w:rsid w:val="00D826DE"/>
    <w:rsid w:val="00D82F2F"/>
    <w:rsid w:val="00D84FFD"/>
    <w:rsid w:val="00D8513C"/>
    <w:rsid w:val="00D8659E"/>
    <w:rsid w:val="00D87B66"/>
    <w:rsid w:val="00D924DD"/>
    <w:rsid w:val="00D95358"/>
    <w:rsid w:val="00DA06D2"/>
    <w:rsid w:val="00DA083C"/>
    <w:rsid w:val="00DA1E75"/>
    <w:rsid w:val="00DA28EA"/>
    <w:rsid w:val="00DA36E5"/>
    <w:rsid w:val="00DA3C9C"/>
    <w:rsid w:val="00DA3F53"/>
    <w:rsid w:val="00DA49F7"/>
    <w:rsid w:val="00DA4A2B"/>
    <w:rsid w:val="00DA53A3"/>
    <w:rsid w:val="00DA673A"/>
    <w:rsid w:val="00DA6F18"/>
    <w:rsid w:val="00DB19AF"/>
    <w:rsid w:val="00DB63DC"/>
    <w:rsid w:val="00DC21B7"/>
    <w:rsid w:val="00DC380A"/>
    <w:rsid w:val="00DC3ED6"/>
    <w:rsid w:val="00DC46FB"/>
    <w:rsid w:val="00DD0839"/>
    <w:rsid w:val="00DD175B"/>
    <w:rsid w:val="00DD1888"/>
    <w:rsid w:val="00DD2233"/>
    <w:rsid w:val="00DD2D83"/>
    <w:rsid w:val="00DD3CA4"/>
    <w:rsid w:val="00DD4252"/>
    <w:rsid w:val="00DD539F"/>
    <w:rsid w:val="00DE09FA"/>
    <w:rsid w:val="00DE0B41"/>
    <w:rsid w:val="00DE19F8"/>
    <w:rsid w:val="00DE3338"/>
    <w:rsid w:val="00DE44D7"/>
    <w:rsid w:val="00DE4B79"/>
    <w:rsid w:val="00DE4F81"/>
    <w:rsid w:val="00DF337C"/>
    <w:rsid w:val="00DF5811"/>
    <w:rsid w:val="00DF67EF"/>
    <w:rsid w:val="00DF6BE7"/>
    <w:rsid w:val="00DF6F57"/>
    <w:rsid w:val="00E051A9"/>
    <w:rsid w:val="00E05C2B"/>
    <w:rsid w:val="00E07944"/>
    <w:rsid w:val="00E103CC"/>
    <w:rsid w:val="00E12029"/>
    <w:rsid w:val="00E12825"/>
    <w:rsid w:val="00E15767"/>
    <w:rsid w:val="00E20440"/>
    <w:rsid w:val="00E20BA8"/>
    <w:rsid w:val="00E2375B"/>
    <w:rsid w:val="00E23C61"/>
    <w:rsid w:val="00E277FD"/>
    <w:rsid w:val="00E3171E"/>
    <w:rsid w:val="00E333F6"/>
    <w:rsid w:val="00E3396F"/>
    <w:rsid w:val="00E4091D"/>
    <w:rsid w:val="00E40ABF"/>
    <w:rsid w:val="00E4521C"/>
    <w:rsid w:val="00E4523D"/>
    <w:rsid w:val="00E45740"/>
    <w:rsid w:val="00E46482"/>
    <w:rsid w:val="00E47587"/>
    <w:rsid w:val="00E47F6A"/>
    <w:rsid w:val="00E5154D"/>
    <w:rsid w:val="00E5516E"/>
    <w:rsid w:val="00E55B5C"/>
    <w:rsid w:val="00E56C46"/>
    <w:rsid w:val="00E57059"/>
    <w:rsid w:val="00E60B35"/>
    <w:rsid w:val="00E6334E"/>
    <w:rsid w:val="00E64B62"/>
    <w:rsid w:val="00E66436"/>
    <w:rsid w:val="00E72BBD"/>
    <w:rsid w:val="00E75E3D"/>
    <w:rsid w:val="00E77539"/>
    <w:rsid w:val="00E80570"/>
    <w:rsid w:val="00E80E5E"/>
    <w:rsid w:val="00E83DFD"/>
    <w:rsid w:val="00E877C3"/>
    <w:rsid w:val="00E8784A"/>
    <w:rsid w:val="00E87D3F"/>
    <w:rsid w:val="00E90F24"/>
    <w:rsid w:val="00E921B6"/>
    <w:rsid w:val="00E92910"/>
    <w:rsid w:val="00E92EE2"/>
    <w:rsid w:val="00E92FD6"/>
    <w:rsid w:val="00E93B47"/>
    <w:rsid w:val="00E940B6"/>
    <w:rsid w:val="00E9434B"/>
    <w:rsid w:val="00E96D84"/>
    <w:rsid w:val="00E97F47"/>
    <w:rsid w:val="00EA057A"/>
    <w:rsid w:val="00EA16BB"/>
    <w:rsid w:val="00EA2A5D"/>
    <w:rsid w:val="00EA397B"/>
    <w:rsid w:val="00EA7220"/>
    <w:rsid w:val="00EB35A7"/>
    <w:rsid w:val="00EB630C"/>
    <w:rsid w:val="00EB64BF"/>
    <w:rsid w:val="00EB7C1B"/>
    <w:rsid w:val="00EC08F1"/>
    <w:rsid w:val="00EC396F"/>
    <w:rsid w:val="00EC48A2"/>
    <w:rsid w:val="00EC50FC"/>
    <w:rsid w:val="00ED0088"/>
    <w:rsid w:val="00ED2812"/>
    <w:rsid w:val="00ED7F2A"/>
    <w:rsid w:val="00EE0EC5"/>
    <w:rsid w:val="00EE1B9D"/>
    <w:rsid w:val="00EE4191"/>
    <w:rsid w:val="00EE48C6"/>
    <w:rsid w:val="00EE4FA0"/>
    <w:rsid w:val="00EE5070"/>
    <w:rsid w:val="00EF093E"/>
    <w:rsid w:val="00EF24C6"/>
    <w:rsid w:val="00EF6BD0"/>
    <w:rsid w:val="00EF7EB1"/>
    <w:rsid w:val="00F007ED"/>
    <w:rsid w:val="00F01648"/>
    <w:rsid w:val="00F03905"/>
    <w:rsid w:val="00F05194"/>
    <w:rsid w:val="00F05E14"/>
    <w:rsid w:val="00F05EFB"/>
    <w:rsid w:val="00F1271B"/>
    <w:rsid w:val="00F14314"/>
    <w:rsid w:val="00F16770"/>
    <w:rsid w:val="00F172C8"/>
    <w:rsid w:val="00F17533"/>
    <w:rsid w:val="00F17634"/>
    <w:rsid w:val="00F22DF8"/>
    <w:rsid w:val="00F2313F"/>
    <w:rsid w:val="00F26003"/>
    <w:rsid w:val="00F31155"/>
    <w:rsid w:val="00F32B8A"/>
    <w:rsid w:val="00F331FB"/>
    <w:rsid w:val="00F33F1A"/>
    <w:rsid w:val="00F41796"/>
    <w:rsid w:val="00F42FF2"/>
    <w:rsid w:val="00F43909"/>
    <w:rsid w:val="00F44AC5"/>
    <w:rsid w:val="00F479D5"/>
    <w:rsid w:val="00F5083E"/>
    <w:rsid w:val="00F51B64"/>
    <w:rsid w:val="00F53563"/>
    <w:rsid w:val="00F63F8B"/>
    <w:rsid w:val="00F659C3"/>
    <w:rsid w:val="00F66065"/>
    <w:rsid w:val="00F671B8"/>
    <w:rsid w:val="00F67BAE"/>
    <w:rsid w:val="00F71801"/>
    <w:rsid w:val="00F71D6A"/>
    <w:rsid w:val="00F73203"/>
    <w:rsid w:val="00F800BF"/>
    <w:rsid w:val="00F83257"/>
    <w:rsid w:val="00F8568C"/>
    <w:rsid w:val="00F90AAD"/>
    <w:rsid w:val="00F915C8"/>
    <w:rsid w:val="00F91E63"/>
    <w:rsid w:val="00F96F9E"/>
    <w:rsid w:val="00F97ABF"/>
    <w:rsid w:val="00FA1587"/>
    <w:rsid w:val="00FA2563"/>
    <w:rsid w:val="00FA2A85"/>
    <w:rsid w:val="00FA30C3"/>
    <w:rsid w:val="00FA56A1"/>
    <w:rsid w:val="00FA6E2A"/>
    <w:rsid w:val="00FA7E16"/>
    <w:rsid w:val="00FB3FCB"/>
    <w:rsid w:val="00FB6DAB"/>
    <w:rsid w:val="00FB7706"/>
    <w:rsid w:val="00FC272E"/>
    <w:rsid w:val="00FC44CA"/>
    <w:rsid w:val="00FD186C"/>
    <w:rsid w:val="00FD2352"/>
    <w:rsid w:val="00FD23D9"/>
    <w:rsid w:val="00FD5801"/>
    <w:rsid w:val="00FD5A76"/>
    <w:rsid w:val="00FE0565"/>
    <w:rsid w:val="00FE16F4"/>
    <w:rsid w:val="00FE316E"/>
    <w:rsid w:val="00FE5938"/>
    <w:rsid w:val="00FF0281"/>
    <w:rsid w:val="00FF0620"/>
    <w:rsid w:val="00FF14FE"/>
    <w:rsid w:val="00FF1D2E"/>
    <w:rsid w:val="00FF267D"/>
    <w:rsid w:val="010A803A"/>
    <w:rsid w:val="02E7F893"/>
    <w:rsid w:val="02F094D8"/>
    <w:rsid w:val="035C2045"/>
    <w:rsid w:val="042755D8"/>
    <w:rsid w:val="045E15AD"/>
    <w:rsid w:val="048893CB"/>
    <w:rsid w:val="05123E96"/>
    <w:rsid w:val="054EEC91"/>
    <w:rsid w:val="057D36D1"/>
    <w:rsid w:val="07741D06"/>
    <w:rsid w:val="0A5045EE"/>
    <w:rsid w:val="0C4A3673"/>
    <w:rsid w:val="0CE31792"/>
    <w:rsid w:val="0E767419"/>
    <w:rsid w:val="0FB3E41D"/>
    <w:rsid w:val="1093E582"/>
    <w:rsid w:val="11C0E0DB"/>
    <w:rsid w:val="12A5FBAC"/>
    <w:rsid w:val="13347669"/>
    <w:rsid w:val="13F805AD"/>
    <w:rsid w:val="1433C08C"/>
    <w:rsid w:val="14BFAD4A"/>
    <w:rsid w:val="14D90D22"/>
    <w:rsid w:val="14EFB652"/>
    <w:rsid w:val="150C6870"/>
    <w:rsid w:val="15D38E9F"/>
    <w:rsid w:val="1A3A6F78"/>
    <w:rsid w:val="1A65F5E5"/>
    <w:rsid w:val="1A8FDA66"/>
    <w:rsid w:val="1B1D89F4"/>
    <w:rsid w:val="1CD2C301"/>
    <w:rsid w:val="1D41845A"/>
    <w:rsid w:val="1E399C26"/>
    <w:rsid w:val="1E54DFB6"/>
    <w:rsid w:val="1E713A88"/>
    <w:rsid w:val="1EB1D02F"/>
    <w:rsid w:val="1EDA997C"/>
    <w:rsid w:val="1EE10EC8"/>
    <w:rsid w:val="208DF1E7"/>
    <w:rsid w:val="20DB43C8"/>
    <w:rsid w:val="20EE1CFF"/>
    <w:rsid w:val="21AC4259"/>
    <w:rsid w:val="21CA1CE6"/>
    <w:rsid w:val="223586C2"/>
    <w:rsid w:val="2409FFF8"/>
    <w:rsid w:val="24468C71"/>
    <w:rsid w:val="2460DC4E"/>
    <w:rsid w:val="24DD1271"/>
    <w:rsid w:val="251780EB"/>
    <w:rsid w:val="26F4D497"/>
    <w:rsid w:val="2867893E"/>
    <w:rsid w:val="2A695CFD"/>
    <w:rsid w:val="2D0D2B03"/>
    <w:rsid w:val="2DC9A6B5"/>
    <w:rsid w:val="2E01E034"/>
    <w:rsid w:val="2F4F8F11"/>
    <w:rsid w:val="2F8E982D"/>
    <w:rsid w:val="2FCB2EEB"/>
    <w:rsid w:val="30FF4AFB"/>
    <w:rsid w:val="31D156BA"/>
    <w:rsid w:val="32A93DC4"/>
    <w:rsid w:val="33134DAE"/>
    <w:rsid w:val="34C21499"/>
    <w:rsid w:val="34EFE8F7"/>
    <w:rsid w:val="367F0C04"/>
    <w:rsid w:val="36D7D0B1"/>
    <w:rsid w:val="36EF7708"/>
    <w:rsid w:val="371014DF"/>
    <w:rsid w:val="3743231F"/>
    <w:rsid w:val="37566D8F"/>
    <w:rsid w:val="39867A34"/>
    <w:rsid w:val="399EE4D2"/>
    <w:rsid w:val="3B487895"/>
    <w:rsid w:val="3B52A7C4"/>
    <w:rsid w:val="3B571C4A"/>
    <w:rsid w:val="3E194C37"/>
    <w:rsid w:val="3EB1FA4B"/>
    <w:rsid w:val="3ED02249"/>
    <w:rsid w:val="4148994C"/>
    <w:rsid w:val="418BC10A"/>
    <w:rsid w:val="4193BC64"/>
    <w:rsid w:val="42692EE0"/>
    <w:rsid w:val="4320A444"/>
    <w:rsid w:val="432D453B"/>
    <w:rsid w:val="455012B0"/>
    <w:rsid w:val="4566773A"/>
    <w:rsid w:val="4579990B"/>
    <w:rsid w:val="45973AA9"/>
    <w:rsid w:val="465275DB"/>
    <w:rsid w:val="466C648D"/>
    <w:rsid w:val="46B9CA34"/>
    <w:rsid w:val="46D42BCE"/>
    <w:rsid w:val="474B1A57"/>
    <w:rsid w:val="474EF26D"/>
    <w:rsid w:val="476DE158"/>
    <w:rsid w:val="4B0A058B"/>
    <w:rsid w:val="4B37F820"/>
    <w:rsid w:val="4C5AD094"/>
    <w:rsid w:val="4C8B714F"/>
    <w:rsid w:val="4D5BDD97"/>
    <w:rsid w:val="4DDAB28B"/>
    <w:rsid w:val="4ECBDB01"/>
    <w:rsid w:val="4EF43D16"/>
    <w:rsid w:val="4F237B13"/>
    <w:rsid w:val="50706422"/>
    <w:rsid w:val="50786AD2"/>
    <w:rsid w:val="5089D562"/>
    <w:rsid w:val="51B377AB"/>
    <w:rsid w:val="51B7CEAC"/>
    <w:rsid w:val="51F5F57C"/>
    <w:rsid w:val="528690D5"/>
    <w:rsid w:val="52AF8728"/>
    <w:rsid w:val="52FC9997"/>
    <w:rsid w:val="530160B5"/>
    <w:rsid w:val="543425EE"/>
    <w:rsid w:val="5526CA98"/>
    <w:rsid w:val="557171A1"/>
    <w:rsid w:val="56BB6D12"/>
    <w:rsid w:val="577E5AC7"/>
    <w:rsid w:val="5801D395"/>
    <w:rsid w:val="58F4793E"/>
    <w:rsid w:val="597BB620"/>
    <w:rsid w:val="5A606A13"/>
    <w:rsid w:val="5A84BEDA"/>
    <w:rsid w:val="5BA8A1E1"/>
    <w:rsid w:val="5BF77B5E"/>
    <w:rsid w:val="5C5AE1BD"/>
    <w:rsid w:val="5C978317"/>
    <w:rsid w:val="5CF91B07"/>
    <w:rsid w:val="5D8A7C79"/>
    <w:rsid w:val="5E9FB4AF"/>
    <w:rsid w:val="5F004262"/>
    <w:rsid w:val="5F345861"/>
    <w:rsid w:val="5F4BDFEA"/>
    <w:rsid w:val="5F7AAC0C"/>
    <w:rsid w:val="60B40AAC"/>
    <w:rsid w:val="617387AF"/>
    <w:rsid w:val="61792A67"/>
    <w:rsid w:val="631035D9"/>
    <w:rsid w:val="63B02FFF"/>
    <w:rsid w:val="63B49516"/>
    <w:rsid w:val="65061390"/>
    <w:rsid w:val="6612AABE"/>
    <w:rsid w:val="680E2060"/>
    <w:rsid w:val="68FF67DC"/>
    <w:rsid w:val="6958F261"/>
    <w:rsid w:val="6AE3EE88"/>
    <w:rsid w:val="6B21A1D2"/>
    <w:rsid w:val="6C62C583"/>
    <w:rsid w:val="6C8A10D6"/>
    <w:rsid w:val="6DAFC6ED"/>
    <w:rsid w:val="6E037B29"/>
    <w:rsid w:val="6EB4366D"/>
    <w:rsid w:val="6ECF442D"/>
    <w:rsid w:val="7133E952"/>
    <w:rsid w:val="714CA72B"/>
    <w:rsid w:val="7160B352"/>
    <w:rsid w:val="71A39B24"/>
    <w:rsid w:val="71D51709"/>
    <w:rsid w:val="73C6BBA3"/>
    <w:rsid w:val="73FE1ADE"/>
    <w:rsid w:val="743C6DDC"/>
    <w:rsid w:val="74743798"/>
    <w:rsid w:val="7475407E"/>
    <w:rsid w:val="755B8036"/>
    <w:rsid w:val="75DF79AE"/>
    <w:rsid w:val="77D32ADF"/>
    <w:rsid w:val="77DF3403"/>
    <w:rsid w:val="77FE2227"/>
    <w:rsid w:val="7A9BA6A8"/>
    <w:rsid w:val="7ADF3C4D"/>
    <w:rsid w:val="7B418577"/>
    <w:rsid w:val="7C8C017A"/>
    <w:rsid w:val="7D8C7814"/>
    <w:rsid w:val="7E8EF6E8"/>
    <w:rsid w:val="7EF35CA4"/>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C5D7F"/>
  <w15:docId w15:val="{4C8FF967-BD2D-43ED-87C2-72B714D6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4" w:lineRule="auto"/>
      </w:pPr>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6C793D"/>
    <w:rPr>
      <w:rFonts w:eastAsiaTheme="minorEastAsia" w:cs="Times New Roman (Textkörper CS)"/>
      <w:kern w:val="8"/>
      <w:sz w:val="21"/>
      <w:lang w:val="en-US"/>
    </w:rPr>
  </w:style>
  <w:style w:type="paragraph" w:styleId="Heading2">
    <w:name w:val="heading 2"/>
    <w:basedOn w:val="Normal"/>
    <w:next w:val="Normal"/>
    <w:link w:val="Heading2Char"/>
    <w:uiPriority w:val="9"/>
    <w:semiHidden/>
    <w:qFormat/>
    <w:rsid w:val="006C793D"/>
    <w:pPr>
      <w:keepNext/>
      <w:keepLines/>
      <w:spacing w:before="200"/>
      <w:outlineLvl w:val="1"/>
    </w:pPr>
    <w:rPr>
      <w:rFonts w:asciiTheme="majorHAnsi" w:eastAsiaTheme="majorEastAsia" w:hAnsiTheme="majorHAnsi" w:cstheme="majorBidi"/>
      <w:b/>
      <w:bCs/>
      <w:color w:val="EC660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qFormat/>
    <w:rsid w:val="006C793D"/>
    <w:pPr>
      <w:spacing w:after="0" w:line="240" w:lineRule="auto"/>
    </w:pPr>
  </w:style>
  <w:style w:type="character" w:customStyle="1" w:styleId="Heading2Char">
    <w:name w:val="Heading 2 Char"/>
    <w:basedOn w:val="DefaultParagraphFont"/>
    <w:link w:val="Heading2"/>
    <w:uiPriority w:val="9"/>
    <w:semiHidden/>
    <w:rsid w:val="006C793D"/>
    <w:rPr>
      <w:rFonts w:asciiTheme="majorHAnsi" w:eastAsiaTheme="majorEastAsia" w:hAnsiTheme="majorHAnsi" w:cstheme="majorBidi"/>
      <w:b/>
      <w:bCs/>
      <w:color w:val="EC6602" w:themeColor="accent1"/>
      <w:kern w:val="8"/>
      <w:sz w:val="26"/>
      <w:szCs w:val="26"/>
      <w:lang w:val="en-US"/>
    </w:rPr>
  </w:style>
  <w:style w:type="paragraph" w:styleId="Header">
    <w:name w:val="header"/>
    <w:basedOn w:val="Normal"/>
    <w:link w:val="HeaderChar"/>
    <w:uiPriority w:val="99"/>
    <w:rsid w:val="006C793D"/>
    <w:pPr>
      <w:tabs>
        <w:tab w:val="center" w:pos="4536"/>
        <w:tab w:val="right" w:pos="9072"/>
      </w:tabs>
      <w:spacing w:after="0" w:line="240" w:lineRule="auto"/>
    </w:pPr>
    <w:rPr>
      <w:noProof/>
      <w:sz w:val="20"/>
      <w:lang w:eastAsia="de-DE"/>
    </w:rPr>
  </w:style>
  <w:style w:type="character" w:customStyle="1" w:styleId="HeaderChar">
    <w:name w:val="Header Char"/>
    <w:basedOn w:val="DefaultParagraphFont"/>
    <w:link w:val="Header"/>
    <w:uiPriority w:val="99"/>
    <w:rsid w:val="006C793D"/>
    <w:rPr>
      <w:rFonts w:eastAsiaTheme="minorEastAsia" w:cs="Times New Roman (Textkörper CS)"/>
      <w:noProof/>
      <w:kern w:val="8"/>
      <w:sz w:val="20"/>
      <w:lang w:val="en-US" w:eastAsia="de-DE"/>
    </w:rPr>
  </w:style>
  <w:style w:type="paragraph" w:styleId="Footer">
    <w:name w:val="footer"/>
    <w:basedOn w:val="Normal"/>
    <w:link w:val="FooterChar"/>
    <w:uiPriority w:val="99"/>
    <w:semiHidden/>
    <w:rsid w:val="006C793D"/>
    <w:pPr>
      <w:tabs>
        <w:tab w:val="center" w:pos="4536"/>
        <w:tab w:val="right" w:pos="9072"/>
      </w:tabs>
    </w:pPr>
  </w:style>
  <w:style w:type="character" w:customStyle="1" w:styleId="FooterChar">
    <w:name w:val="Footer Char"/>
    <w:basedOn w:val="DefaultParagraphFont"/>
    <w:link w:val="Footer"/>
    <w:uiPriority w:val="99"/>
    <w:semiHidden/>
    <w:rsid w:val="006C793D"/>
    <w:rPr>
      <w:rFonts w:eastAsiaTheme="minorEastAsia" w:cs="Times New Roman (Textkörper CS)"/>
      <w:kern w:val="8"/>
      <w:sz w:val="21"/>
      <w:lang w:val="en-US"/>
    </w:rPr>
  </w:style>
  <w:style w:type="paragraph" w:styleId="FootnoteText">
    <w:name w:val="footnote text"/>
    <w:basedOn w:val="Normal"/>
    <w:link w:val="FootnoteTextChar"/>
    <w:uiPriority w:val="99"/>
    <w:unhideWhenUsed/>
    <w:rsid w:val="006C793D"/>
    <w:pPr>
      <w:spacing w:after="0" w:line="240" w:lineRule="auto"/>
    </w:pPr>
    <w:rPr>
      <w:sz w:val="16"/>
      <w:szCs w:val="20"/>
    </w:rPr>
  </w:style>
  <w:style w:type="table" w:styleId="TableGrid">
    <w:name w:val="Table Grid"/>
    <w:basedOn w:val="TableNormal"/>
    <w:uiPriority w:val="59"/>
    <w:rsid w:val="006C793D"/>
    <w:pPr>
      <w:spacing w:after="0" w:line="240" w:lineRule="atLeast"/>
    </w:pPr>
    <w:rPr>
      <w:spacing w:val="2"/>
      <w:kern w:val="8"/>
      <w:sz w:val="19"/>
    </w:rPr>
    <w:tblPr>
      <w:tblCellMar>
        <w:left w:w="0" w:type="dxa"/>
        <w:right w:w="0" w:type="dxa"/>
      </w:tblCellMar>
    </w:tblPr>
  </w:style>
  <w:style w:type="paragraph" w:customStyle="1" w:styleId="Company">
    <w:name w:val="_Company"/>
    <w:basedOn w:val="Company0"/>
    <w:next w:val="Normal"/>
    <w:qFormat/>
    <w:rsid w:val="006C793D"/>
  </w:style>
  <w:style w:type="paragraph" w:customStyle="1" w:styleId="Date">
    <w:name w:val="_Date"/>
    <w:basedOn w:val="Company"/>
    <w:next w:val="Normal"/>
    <w:qFormat/>
    <w:rsid w:val="006C793D"/>
    <w:pPr>
      <w:jc w:val="right"/>
    </w:pPr>
    <w:rPr>
      <w:b w:val="0"/>
    </w:rPr>
  </w:style>
  <w:style w:type="paragraph" w:customStyle="1" w:styleId="Copy">
    <w:name w:val="_Copy"/>
    <w:basedOn w:val="Normal"/>
    <w:qFormat/>
    <w:rsid w:val="006C793D"/>
    <w:pPr>
      <w:spacing w:line="360" w:lineRule="auto"/>
    </w:pPr>
    <w:rPr>
      <w:sz w:val="22"/>
    </w:rPr>
  </w:style>
  <w:style w:type="paragraph" w:customStyle="1" w:styleId="Businessdata">
    <w:name w:val="_Business data"/>
    <w:basedOn w:val="Normal"/>
    <w:link w:val="BusinessdataZchn"/>
    <w:qFormat/>
    <w:rsid w:val="006C793D"/>
    <w:pPr>
      <w:spacing w:line="360" w:lineRule="auto"/>
    </w:pPr>
    <w:rPr>
      <w:sz w:val="16"/>
    </w:rPr>
  </w:style>
  <w:style w:type="paragraph" w:customStyle="1" w:styleId="Businessdatabold">
    <w:name w:val="_Business data bold"/>
    <w:basedOn w:val="Businessdata"/>
    <w:next w:val="Businessdata"/>
    <w:link w:val="BusinessdataboldZchn"/>
    <w:qFormat/>
    <w:rsid w:val="006C793D"/>
    <w:rPr>
      <w:b/>
    </w:rPr>
  </w:style>
  <w:style w:type="paragraph" w:customStyle="1" w:styleId="PressSign">
    <w:name w:val="Press Sign"/>
    <w:basedOn w:val="Normal"/>
    <w:rsid w:val="006C793D"/>
    <w:pPr>
      <w:pBdr>
        <w:bottom w:val="single" w:sz="4" w:space="1" w:color="BFBFBF" w:themeColor="text2"/>
      </w:pBdr>
      <w:spacing w:after="40" w:line="240" w:lineRule="auto"/>
    </w:pPr>
    <w:rPr>
      <w:rFonts w:ascii="Calibri" w:eastAsia="Times New Roman" w:hAnsi="Calibri" w:cs="Times New Roman"/>
      <w:noProof/>
      <w:color w:val="A6A6A6"/>
      <w:kern w:val="0"/>
      <w:sz w:val="32"/>
      <w:szCs w:val="6"/>
      <w:lang w:eastAsia="de-DE"/>
    </w:rPr>
  </w:style>
  <w:style w:type="paragraph" w:customStyle="1" w:styleId="Company0">
    <w:name w:val="Company"/>
    <w:basedOn w:val="Normal"/>
    <w:rsid w:val="006C793D"/>
    <w:pPr>
      <w:spacing w:after="0" w:line="240" w:lineRule="auto"/>
    </w:pPr>
    <w:rPr>
      <w:rFonts w:ascii="Calibri" w:eastAsia="Times New Roman" w:hAnsi="Calibri" w:cs="Times New Roman"/>
      <w:b/>
      <w:noProof/>
      <w:spacing w:val="2"/>
      <w:kern w:val="0"/>
      <w:sz w:val="22"/>
      <w:szCs w:val="16"/>
      <w:lang w:eastAsia="de-DE"/>
    </w:rPr>
  </w:style>
  <w:style w:type="paragraph" w:customStyle="1" w:styleId="Footer1">
    <w:name w:val="Footer1"/>
    <w:rsid w:val="006C793D"/>
    <w:pPr>
      <w:spacing w:after="0" w:line="240" w:lineRule="auto"/>
      <w:jc w:val="right"/>
    </w:pPr>
    <w:rPr>
      <w:rFonts w:ascii="Calibri" w:eastAsia="Times New Roman" w:hAnsi="Calibri" w:cs="Times New Roman"/>
      <w:spacing w:val="2"/>
      <w:kern w:val="8"/>
      <w:sz w:val="16"/>
      <w:szCs w:val="16"/>
      <w:lang w:val="en-US" w:eastAsia="de-DE"/>
    </w:rPr>
  </w:style>
  <w:style w:type="paragraph" w:customStyle="1" w:styleId="BulletsListing">
    <w:name w:val="Bullets Listing"/>
    <w:basedOn w:val="Normal"/>
    <w:qFormat/>
    <w:rsid w:val="006C793D"/>
    <w:pPr>
      <w:numPr>
        <w:numId w:val="8"/>
      </w:numPr>
      <w:spacing w:after="0" w:line="360" w:lineRule="auto"/>
    </w:pPr>
    <w:rPr>
      <w:rFonts w:ascii="Calibri" w:eastAsia="Times New Roman" w:hAnsi="Calibri" w:cs="Times New Roman"/>
      <w:b/>
      <w:kern w:val="0"/>
      <w:sz w:val="22"/>
      <w:szCs w:val="20"/>
      <w:lang w:eastAsia="de-DE"/>
    </w:rPr>
  </w:style>
  <w:style w:type="paragraph" w:customStyle="1" w:styleId="Headline">
    <w:name w:val="Headline"/>
    <w:next w:val="Normal"/>
    <w:rsid w:val="006C793D"/>
    <w:pPr>
      <w:spacing w:after="0" w:line="240" w:lineRule="auto"/>
    </w:pPr>
    <w:rPr>
      <w:rFonts w:ascii="Calibri" w:eastAsia="Times New Roman" w:hAnsi="Calibri" w:cs="Times New Roman"/>
      <w:sz w:val="32"/>
      <w:szCs w:val="20"/>
      <w:lang w:val="en-US" w:eastAsia="de-DE"/>
    </w:rPr>
  </w:style>
  <w:style w:type="paragraph" w:customStyle="1" w:styleId="ExhibitionInfo">
    <w:name w:val="Exhibition Info"/>
    <w:rsid w:val="006C793D"/>
    <w:pPr>
      <w:spacing w:after="0" w:line="360" w:lineRule="auto"/>
    </w:pPr>
    <w:rPr>
      <w:rFonts w:ascii="Calibri" w:eastAsia="Times New Roman" w:hAnsi="Calibri" w:cs="Times New Roman"/>
      <w:szCs w:val="20"/>
      <w:lang w:val="en-US" w:eastAsia="de-DE"/>
    </w:rPr>
  </w:style>
  <w:style w:type="paragraph" w:styleId="ListParagraph">
    <w:name w:val="List Paragraph"/>
    <w:basedOn w:val="BulletsListing"/>
    <w:uiPriority w:val="34"/>
    <w:semiHidden/>
    <w:rsid w:val="006C793D"/>
  </w:style>
  <w:style w:type="character" w:customStyle="1" w:styleId="FootnoteTextChar">
    <w:name w:val="Footnote Text Char"/>
    <w:basedOn w:val="DefaultParagraphFont"/>
    <w:link w:val="FootnoteText"/>
    <w:uiPriority w:val="99"/>
    <w:rsid w:val="006C793D"/>
    <w:rPr>
      <w:rFonts w:eastAsiaTheme="minorEastAsia" w:cs="Times New Roman (Textkörper CS)"/>
      <w:kern w:val="8"/>
      <w:sz w:val="16"/>
      <w:szCs w:val="20"/>
      <w:lang w:val="en-US"/>
    </w:rPr>
  </w:style>
  <w:style w:type="character" w:styleId="FootnoteReference">
    <w:name w:val="footnote reference"/>
    <w:basedOn w:val="DefaultParagraphFont"/>
    <w:uiPriority w:val="99"/>
    <w:semiHidden/>
    <w:unhideWhenUsed/>
    <w:rsid w:val="006C793D"/>
    <w:rPr>
      <w:vertAlign w:val="superscript"/>
    </w:rPr>
  </w:style>
  <w:style w:type="character" w:styleId="Strong">
    <w:name w:val="Strong"/>
    <w:basedOn w:val="DefaultParagraphFont"/>
    <w:uiPriority w:val="22"/>
    <w:rsid w:val="006C793D"/>
    <w:rPr>
      <w:b/>
      <w:bCs/>
    </w:rPr>
  </w:style>
  <w:style w:type="character" w:styleId="Hyperlink">
    <w:name w:val="Hyperlink"/>
    <w:basedOn w:val="DefaultParagraphFont"/>
    <w:uiPriority w:val="1"/>
    <w:rsid w:val="006C793D"/>
    <w:rPr>
      <w:noProof w:val="0"/>
      <w:color w:val="EC6602" w:themeColor="background2"/>
      <w:u w:val="single"/>
      <w:lang w:val="en-US"/>
    </w:rPr>
  </w:style>
  <w:style w:type="character" w:styleId="PlaceholderText">
    <w:name w:val="Placeholder Text"/>
    <w:basedOn w:val="DefaultParagraphFont"/>
    <w:uiPriority w:val="99"/>
    <w:semiHidden/>
    <w:rsid w:val="003555FE"/>
    <w:rPr>
      <w:color w:val="666666"/>
    </w:rPr>
  </w:style>
  <w:style w:type="paragraph" w:customStyle="1" w:styleId="CopyohneLeerraum">
    <w:name w:val="_Copy ohne Leerraum"/>
    <w:basedOn w:val="Copy"/>
    <w:rsid w:val="006C793D"/>
    <w:pPr>
      <w:spacing w:after="0"/>
    </w:pPr>
  </w:style>
  <w:style w:type="paragraph" w:customStyle="1" w:styleId="Abstand">
    <w:name w:val="Abstand"/>
    <w:basedOn w:val="Copy"/>
    <w:rsid w:val="006C793D"/>
    <w:pPr>
      <w:spacing w:after="120"/>
    </w:pPr>
  </w:style>
  <w:style w:type="character" w:customStyle="1" w:styleId="BusinessdataZchn">
    <w:name w:val="_Business data Zchn"/>
    <w:basedOn w:val="DefaultParagraphFont"/>
    <w:link w:val="Businessdata"/>
    <w:rsid w:val="006C793D"/>
    <w:rPr>
      <w:rFonts w:eastAsiaTheme="minorEastAsia" w:cs="Times New Roman (Textkörper CS)"/>
      <w:kern w:val="8"/>
      <w:sz w:val="16"/>
      <w:lang w:val="en-US"/>
    </w:rPr>
  </w:style>
  <w:style w:type="character" w:customStyle="1" w:styleId="BusinessdataboldZchn">
    <w:name w:val="_Business data bold Zchn"/>
    <w:basedOn w:val="BusinessdataZchn"/>
    <w:link w:val="Businessdatabold"/>
    <w:rsid w:val="006C793D"/>
    <w:rPr>
      <w:rFonts w:eastAsiaTheme="minorEastAsia" w:cs="Times New Roman (Textkörper CS)"/>
      <w:b/>
      <w:kern w:val="8"/>
      <w:sz w:val="16"/>
      <w:lang w:val="en-US"/>
    </w:rPr>
  </w:style>
  <w:style w:type="paragraph" w:customStyle="1" w:styleId="Boilerplate">
    <w:name w:val="Boilerplate"/>
    <w:basedOn w:val="Normal"/>
    <w:semiHidden/>
    <w:qFormat/>
    <w:rsid w:val="006C793D"/>
    <w:pPr>
      <w:keepLines/>
      <w:spacing w:after="0" w:line="360" w:lineRule="auto"/>
    </w:pPr>
    <w:rPr>
      <w:rFonts w:ascii="Calibri" w:eastAsia="Times New Roman" w:hAnsi="Calibri" w:cs="Times New Roman"/>
      <w:kern w:val="0"/>
      <w:sz w:val="16"/>
      <w:szCs w:val="20"/>
      <w:lang w:val="de-DE" w:eastAsia="de-DE"/>
    </w:rPr>
  </w:style>
  <w:style w:type="character" w:styleId="UnresolvedMention">
    <w:name w:val="Unresolved Mention"/>
    <w:basedOn w:val="DefaultParagraphFont"/>
    <w:uiPriority w:val="99"/>
    <w:semiHidden/>
    <w:unhideWhenUsed/>
    <w:rsid w:val="006C793D"/>
    <w:rPr>
      <w:color w:val="605E5C"/>
      <w:shd w:val="clear" w:color="auto" w:fill="E1DFDD"/>
    </w:rPr>
  </w:style>
  <w:style w:type="character" w:styleId="CommentReference">
    <w:name w:val="annotation reference"/>
    <w:basedOn w:val="DefaultParagraphFont"/>
    <w:uiPriority w:val="99"/>
    <w:semiHidden/>
    <w:unhideWhenUsed/>
    <w:rsid w:val="0066655C"/>
    <w:rPr>
      <w:sz w:val="16"/>
      <w:szCs w:val="16"/>
    </w:rPr>
  </w:style>
  <w:style w:type="paragraph" w:styleId="CommentText">
    <w:name w:val="annotation text"/>
    <w:basedOn w:val="Normal"/>
    <w:link w:val="CommentTextChar"/>
    <w:uiPriority w:val="99"/>
    <w:unhideWhenUsed/>
    <w:rsid w:val="0066655C"/>
    <w:pPr>
      <w:spacing w:line="240" w:lineRule="auto"/>
    </w:pPr>
    <w:rPr>
      <w:sz w:val="20"/>
      <w:szCs w:val="20"/>
    </w:rPr>
  </w:style>
  <w:style w:type="character" w:customStyle="1" w:styleId="CommentTextChar">
    <w:name w:val="Comment Text Char"/>
    <w:basedOn w:val="DefaultParagraphFont"/>
    <w:link w:val="CommentText"/>
    <w:uiPriority w:val="99"/>
    <w:rsid w:val="0066655C"/>
    <w:rPr>
      <w:rFonts w:eastAsiaTheme="minorEastAsia" w:cs="Times New Roman (Textkörper CS)"/>
      <w:kern w:val="8"/>
      <w:sz w:val="20"/>
      <w:szCs w:val="20"/>
      <w:lang w:val="en-US"/>
    </w:rPr>
  </w:style>
  <w:style w:type="paragraph" w:styleId="CommentSubject">
    <w:name w:val="annotation subject"/>
    <w:basedOn w:val="CommentText"/>
    <w:next w:val="CommentText"/>
    <w:link w:val="CommentSubjectChar"/>
    <w:uiPriority w:val="99"/>
    <w:semiHidden/>
    <w:unhideWhenUsed/>
    <w:rsid w:val="0066655C"/>
    <w:rPr>
      <w:b/>
      <w:bCs/>
    </w:rPr>
  </w:style>
  <w:style w:type="character" w:customStyle="1" w:styleId="CommentSubjectChar">
    <w:name w:val="Comment Subject Char"/>
    <w:basedOn w:val="CommentTextChar"/>
    <w:link w:val="CommentSubject"/>
    <w:uiPriority w:val="99"/>
    <w:semiHidden/>
    <w:rsid w:val="0066655C"/>
    <w:rPr>
      <w:rFonts w:eastAsiaTheme="minorEastAsia" w:cs="Times New Roman (Textkörper CS)"/>
      <w:b/>
      <w:bCs/>
      <w:kern w:val="8"/>
      <w:sz w:val="20"/>
      <w:szCs w:val="20"/>
      <w:lang w:val="en-US"/>
    </w:rPr>
  </w:style>
  <w:style w:type="paragraph" w:styleId="NormalWeb">
    <w:name w:val="Normal (Web)"/>
    <w:basedOn w:val="Normal"/>
    <w:uiPriority w:val="99"/>
    <w:semiHidden/>
    <w:unhideWhenUsed/>
    <w:rsid w:val="00BB30A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Mention">
    <w:name w:val="Mention"/>
    <w:basedOn w:val="DefaultParagraphFont"/>
    <w:uiPriority w:val="99"/>
    <w:unhideWhenUsed/>
    <w:rsid w:val="00140DFC"/>
    <w:rPr>
      <w:color w:val="2B579A"/>
      <w:shd w:val="clear" w:color="auto" w:fill="E1DFDD"/>
    </w:rPr>
  </w:style>
  <w:style w:type="paragraph" w:styleId="Revision">
    <w:name w:val="Revision"/>
    <w:hidden/>
    <w:uiPriority w:val="99"/>
    <w:semiHidden/>
    <w:rsid w:val="00513AE4"/>
    <w:pPr>
      <w:spacing w:after="0" w:line="240" w:lineRule="auto"/>
    </w:pPr>
    <w:rPr>
      <w:rFonts w:eastAsiaTheme="minorEastAsia" w:cs="Times New Roman (Textkörper CS)"/>
      <w:kern w:val="8"/>
      <w:sz w:val="21"/>
      <w:lang w:val="en-US"/>
    </w:rPr>
  </w:style>
  <w:style w:type="character" w:styleId="FollowedHyperlink">
    <w:name w:val="FollowedHyperlink"/>
    <w:basedOn w:val="DefaultParagraphFont"/>
    <w:uiPriority w:val="99"/>
    <w:semiHidden/>
    <w:unhideWhenUsed/>
    <w:rsid w:val="00C5343E"/>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ptodayonline.com/a-match-made-in-heaven-has-your-blood-collection-tube-been-appropriately-validated-with-your-assay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iemens-healthineers.com/laboratory-diagnostics/clinical-chemistry-and-immunoassay-systems/atellica-solution-analyzers" TargetMode="External"/><Relationship Id="rId17" Type="http://schemas.openxmlformats.org/officeDocument/2006/relationships/hyperlink" Target="http://www.siemens-healthineers.com" TargetMode="External"/><Relationship Id="rId2" Type="http://schemas.openxmlformats.org/officeDocument/2006/relationships/customXml" Target="../customXml/item2.xml"/><Relationship Id="rId16" Type="http://schemas.openxmlformats.org/officeDocument/2006/relationships/hyperlink" Target="https://www.linkedin.com/newsletters/medtech-matters-727440850731390566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iemens-healthineers.com/laboratory-diagnostics/clinical-chemistry-and-immunoassay-systems/atellica-solution-analyzers" TargetMode="External"/><Relationship Id="rId5" Type="http://schemas.openxmlformats.org/officeDocument/2006/relationships/numbering" Target="numbering.xml"/><Relationship Id="rId15" Type="http://schemas.openxmlformats.org/officeDocument/2006/relationships/hyperlink" Target="https://www.siemens-healthineers.com/pres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imberly.nissen@siemens-healthineers.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003N8Ns\AppData\Roaming\Microsoft\Templates\DX_2026%20Press%20Release%20Template.dotx" TargetMode="External"/></Relationships>
</file>

<file path=word/theme/theme1.xml><?xml version="1.0" encoding="utf-8"?>
<a:theme xmlns:a="http://schemas.openxmlformats.org/drawingml/2006/main" name="SIEMENS Helthineers">
  <a:themeElements>
    <a:clrScheme name="SH">
      <a:dk1>
        <a:srgbClr val="000000"/>
      </a:dk1>
      <a:lt1>
        <a:srgbClr val="FFFFFF"/>
      </a:lt1>
      <a:dk2>
        <a:srgbClr val="BFBFBF"/>
      </a:dk2>
      <a:lt2>
        <a:srgbClr val="EC6602"/>
      </a:lt2>
      <a:accent1>
        <a:srgbClr val="EC6602"/>
      </a:accent1>
      <a:accent2>
        <a:srgbClr val="7A162D"/>
      </a:accent2>
      <a:accent3>
        <a:srgbClr val="009999"/>
      </a:accent3>
      <a:accent4>
        <a:srgbClr val="F9B591"/>
      </a:accent4>
      <a:accent5>
        <a:srgbClr val="C69B9E"/>
      </a:accent5>
      <a:accent6>
        <a:srgbClr val="87D2D2"/>
      </a:accent6>
      <a:hlink>
        <a:srgbClr val="000000"/>
      </a:hlink>
      <a:folHlink>
        <a:srgbClr val="000000"/>
      </a:folHlink>
    </a:clrScheme>
    <a:fontScheme name="Zusammengesetzt">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651"/>
      </a:spPr>
      <a:bodyPr/>
      <a:lstStyle/>
      <a:style>
        <a:lnRef idx="1">
          <a:schemeClr val="accent1"/>
        </a:lnRef>
        <a:fillRef idx="0">
          <a:schemeClr val="accent1"/>
        </a:fillRef>
        <a:effectRef idx="0">
          <a:schemeClr val="accent1"/>
        </a:effectRef>
        <a:fontRef idx="minor">
          <a:schemeClr val="tx1"/>
        </a:fontRef>
      </a:style>
    </a:ln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custClrLst>
    <a:custClr name="Orange 100%">
      <a:srgbClr val="EC6602"/>
    </a:custClr>
    <a:custClr name="Berry 100%">
      <a:srgbClr val="7A162D"/>
    </a:custClr>
    <a:custClr name="Petrol 100%">
      <a:srgbClr val="009999"/>
    </a:custClr>
    <a:custClr name="Black 100%">
      <a:srgbClr val="000000"/>
    </a:custClr>
    <a:custClr name="Yellow">
      <a:srgbClr val="FFD200"/>
    </a:custClr>
    <a:custClr name="Red">
      <a:srgbClr val="E7001D"/>
    </a:custClr>
    <a:custClr name="Light Blue">
      <a:srgbClr val="3ABFED"/>
    </a:custClr>
    <a:custClr name="Dark Blue">
      <a:srgbClr val="2B2483"/>
    </a:custClr>
    <a:custClr name="Green">
      <a:srgbClr val="009A38"/>
    </a:custClr>
    <a:custClr name="White">
      <a:srgbClr val="FFFFFF"/>
    </a:custClr>
    <a:custClr name="Orange  75%">
      <a:srgbClr val="F29257"/>
    </a:custClr>
    <a:custClr name="Berry 75%">
      <a:srgbClr val="A86C73"/>
    </a:custClr>
    <a:custClr name="Petrol 75%">
      <a:srgbClr val="00B9B9"/>
    </a:custClr>
    <a:custClr name="Black 75%">
      <a:srgbClr val="40404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50%">
      <a:srgbClr val="F9B591"/>
    </a:custClr>
    <a:custClr name="Berry 50%">
      <a:srgbClr val="C69B9E"/>
    </a:custClr>
    <a:custClr name="Petrol 50%">
      <a:srgbClr val="87D2D2"/>
    </a:custClr>
    <a:custClr name="Black  50%">
      <a:srgbClr val="80808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25%">
      <a:srgbClr val="FDDDCB"/>
    </a:custClr>
    <a:custClr name="Berry 25%">
      <a:srgbClr val="E9D1D4"/>
    </a:custClr>
    <a:custClr name="Petrol 25%">
      <a:srgbClr val="C8E6E6"/>
    </a:custClr>
    <a:custClr name="Black 25%">
      <a:srgbClr val="BFBFB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10%">
      <a:srgbClr val="FEF1EE"/>
    </a:custClr>
    <a:custClr name="Berry 10%">
      <a:srgbClr val="F8ECEA"/>
    </a:custClr>
    <a:custClr name="Petrol 10%">
      <a:srgbClr val="E8F6F7"/>
    </a:custClr>
    <a:custClr name="Black 10%">
      <a:srgbClr val="E6E6E6"/>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Präsentation1" id="{63846EA6-E416-604B-AEB9-7D6D7F6F7B35}" vid="{DA9CEB7C-1E33-5443-932E-466A21DA0D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E2F1EF6F6D0CA4499FC60A321286DFC" ma:contentTypeVersion="6" ma:contentTypeDescription="Ein neues Dokument erstellen." ma:contentTypeScope="" ma:versionID="bdca64776ce2a83749c4e95f0ea43ba6">
  <xsd:schema xmlns:xsd="http://www.w3.org/2001/XMLSchema" xmlns:xs="http://www.w3.org/2001/XMLSchema" xmlns:p="http://schemas.microsoft.com/office/2006/metadata/properties" xmlns:ns2="05fab75a-badb-4a45-adba-7296cca2eb4f" targetNamespace="http://schemas.microsoft.com/office/2006/metadata/properties" ma:root="true" ma:fieldsID="1860d7ae35647040278f8ecbabd23b65" ns2:_="">
    <xsd:import namespace="05fab75a-badb-4a45-adba-7296cca2eb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ab75a-badb-4a45-adba-7296cca2eb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E98DB-A241-44EA-A128-433A54C08D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1AFD0E-5C5A-46A2-9F78-65802C8A0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ab75a-badb-4a45-adba-7296cca2e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5727-2B06-4E59-8579-B62C70BC745C}">
  <ds:schemaRefs>
    <ds:schemaRef ds:uri="http://schemas.microsoft.com/sharepoint/v3/contenttype/forms"/>
  </ds:schemaRefs>
</ds:datastoreItem>
</file>

<file path=customXml/itemProps4.xml><?xml version="1.0" encoding="utf-8"?>
<ds:datastoreItem xmlns:ds="http://schemas.openxmlformats.org/officeDocument/2006/customXml" ds:itemID="{2E6FDD4C-CBBD-4EE9-8D87-D93BEEF4F7EC}">
  <ds:schemaRefs>
    <ds:schemaRef ds:uri="http://schemas.openxmlformats.org/officeDocument/2006/bibliography"/>
  </ds:schemaRefs>
</ds:datastoreItem>
</file>

<file path=docMetadata/LabelInfo.xml><?xml version="1.0" encoding="utf-8"?>
<clbl:labelList xmlns:clbl="http://schemas.microsoft.com/office/2020/mipLabelMetadata">
  <clbl:label id="{ff6dbec8-95a8-4638-9f5f-bd076536645c}" enabled="1" method="Standard" siteId="{5dbf1add-202a-4b8d-815b-bf0fb024e033}" removed="0"/>
</clbl:labelList>
</file>

<file path=docProps/app.xml><?xml version="1.0" encoding="utf-8"?>
<Properties xmlns="http://schemas.openxmlformats.org/officeDocument/2006/extended-properties" xmlns:vt="http://schemas.openxmlformats.org/officeDocument/2006/docPropsVTypes">
  <Template>DX_2026 Press Release Template.dotx</Template>
  <TotalTime>27</TotalTime>
  <Pages>2</Pages>
  <Words>672</Words>
  <Characters>5394</Characters>
  <Application>Microsoft Office Word</Application>
  <DocSecurity>0</DocSecurity>
  <Lines>75</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Nissen</dc:creator>
  <cp:keywords/>
  <dc:description/>
  <cp:lastModifiedBy>Nissen, Kimberly</cp:lastModifiedBy>
  <cp:revision>5</cp:revision>
  <cp:lastPrinted>2019-08-30T02:04:00Z</cp:lastPrinted>
  <dcterms:created xsi:type="dcterms:W3CDTF">2026-07-21T19:21:00Z</dcterms:created>
  <dcterms:modified xsi:type="dcterms:W3CDTF">2026-07-21T20:48:00Z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2023-12-06T13:03:27Z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28f31489-20eb-4974-9a82-1ef1801ea1dd</vt:lpwstr>
  </property>
  <property fmtid="{D5CDD505-2E9C-101B-9397-08002B2CF9AE}" pid="8" name="MSIP_Label_ff6dbec8-95a8-4638-9f5f-bd076536645c_ContentBits">
    <vt:lpwstr>0</vt:lpwstr>
  </property>
  <property fmtid="{D5CDD505-2E9C-101B-9397-08002B2CF9AE}" pid="9" name="ContentTypeId">
    <vt:lpwstr>0x010100EE2F1EF6F6D0CA4499FC60A321286DFC</vt:lpwstr>
  </property>
  <property fmtid="{D5CDD505-2E9C-101B-9397-08002B2CF9AE}" pid="10" name="MediaServiceImageTags">
    <vt:lpwstr/>
  </property>
</Properties>
</file>